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79144" w14:textId="77777777" w:rsidR="000E145C" w:rsidRDefault="00D135DE" w:rsidP="00F36278">
      <w:pPr>
        <w:pStyle w:val="Heading1"/>
      </w:pPr>
      <w:r>
        <w:t xml:space="preserve"> </w:t>
      </w:r>
      <w:r w:rsidR="009B6AE1">
        <w:tab/>
      </w:r>
    </w:p>
    <w:p w14:paraId="61FC9F6A" w14:textId="77777777" w:rsidR="000E145C" w:rsidRDefault="000E145C" w:rsidP="00F36278">
      <w:pPr>
        <w:pStyle w:val="Heading1"/>
      </w:pPr>
    </w:p>
    <w:p w14:paraId="337C8AD0" w14:textId="77777777" w:rsidR="000E145C" w:rsidRPr="000E145C" w:rsidRDefault="000E145C" w:rsidP="00346B7B">
      <w:pPr>
        <w:jc w:val="center"/>
      </w:pPr>
    </w:p>
    <w:p w14:paraId="4BE61737" w14:textId="3301FBAA" w:rsidR="00346B7B" w:rsidRDefault="00C07477" w:rsidP="00346B7B">
      <w:pPr>
        <w:pStyle w:val="BodyText2"/>
        <w:keepNext/>
        <w:keepLines/>
        <w:tabs>
          <w:tab w:val="left" w:pos="0"/>
          <w:tab w:val="left" w:pos="3600"/>
        </w:tabs>
        <w:spacing w:after="0" w:line="320" w:lineRule="atLeast"/>
        <w:ind w:right="6"/>
        <w:jc w:val="center"/>
        <w:rPr>
          <w:rFonts w:cs="Arial"/>
          <w:b/>
          <w:sz w:val="36"/>
          <w:szCs w:val="28"/>
        </w:rPr>
      </w:pPr>
      <w:r>
        <w:rPr>
          <w:rFonts w:cs="Arial"/>
          <w:b/>
          <w:sz w:val="36"/>
          <w:szCs w:val="28"/>
        </w:rPr>
        <w:t>CIRCULAR ECONOMY</w:t>
      </w:r>
      <w:r w:rsidR="006D219F">
        <w:rPr>
          <w:rFonts w:cs="Arial"/>
          <w:b/>
          <w:sz w:val="36"/>
          <w:szCs w:val="28"/>
        </w:rPr>
        <w:t xml:space="preserve"> </w:t>
      </w:r>
      <w:r w:rsidR="00F105B7">
        <w:rPr>
          <w:rFonts w:cs="Arial"/>
          <w:b/>
          <w:sz w:val="36"/>
          <w:szCs w:val="28"/>
        </w:rPr>
        <w:t xml:space="preserve">MARKET DEVELOPMENT </w:t>
      </w:r>
      <w:r w:rsidR="000E145C">
        <w:rPr>
          <w:rFonts w:cs="Arial"/>
          <w:b/>
          <w:sz w:val="36"/>
          <w:szCs w:val="28"/>
        </w:rPr>
        <w:t>GRANTS</w:t>
      </w:r>
      <w:r w:rsidR="000A0253">
        <w:rPr>
          <w:rFonts w:cs="Arial"/>
          <w:b/>
          <w:sz w:val="36"/>
          <w:szCs w:val="28"/>
        </w:rPr>
        <w:t xml:space="preserve"> </w:t>
      </w:r>
    </w:p>
    <w:p w14:paraId="55158806" w14:textId="77777777" w:rsidR="00346B7B"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36102F5D" w14:textId="77777777" w:rsidR="000A59A1" w:rsidRPr="009139AC" w:rsidRDefault="000A59A1" w:rsidP="000A59A1">
      <w:pPr>
        <w:pStyle w:val="BodyText2"/>
        <w:keepNext/>
        <w:keepLines/>
        <w:tabs>
          <w:tab w:val="left" w:pos="0"/>
          <w:tab w:val="left" w:pos="3600"/>
        </w:tabs>
        <w:spacing w:after="0" w:line="320" w:lineRule="atLeast"/>
        <w:ind w:right="6"/>
        <w:jc w:val="center"/>
        <w:rPr>
          <w:rFonts w:cs="Arial"/>
          <w:b/>
          <w:sz w:val="36"/>
          <w:szCs w:val="28"/>
        </w:rPr>
      </w:pPr>
    </w:p>
    <w:p w14:paraId="25F5CCD1" w14:textId="73DBBEA4" w:rsidR="000A59A1" w:rsidRDefault="000A59A1" w:rsidP="000A59A1">
      <w:pPr>
        <w:pStyle w:val="BodyText2"/>
        <w:keepNext/>
        <w:keepLines/>
        <w:tabs>
          <w:tab w:val="left" w:pos="0"/>
          <w:tab w:val="left" w:pos="3600"/>
        </w:tabs>
        <w:spacing w:after="0" w:line="320" w:lineRule="atLeast"/>
        <w:ind w:right="6"/>
        <w:jc w:val="center"/>
        <w:rPr>
          <w:rFonts w:cs="Arial"/>
          <w:b/>
          <w:sz w:val="36"/>
          <w:szCs w:val="28"/>
        </w:rPr>
      </w:pPr>
      <w:r w:rsidRPr="009139AC">
        <w:rPr>
          <w:rFonts w:cs="Arial"/>
          <w:b/>
          <w:sz w:val="36"/>
          <w:szCs w:val="28"/>
        </w:rPr>
        <w:t>GUIDELINES</w:t>
      </w:r>
      <w:r>
        <w:rPr>
          <w:rFonts w:cs="Arial"/>
          <w:b/>
          <w:sz w:val="36"/>
          <w:szCs w:val="28"/>
        </w:rPr>
        <w:t xml:space="preserve"> </w:t>
      </w:r>
    </w:p>
    <w:p w14:paraId="61BF3315" w14:textId="77777777" w:rsidR="000A59A1" w:rsidRDefault="000A59A1" w:rsidP="000A59A1">
      <w:pPr>
        <w:pStyle w:val="BodyText2"/>
        <w:keepNext/>
        <w:keepLines/>
        <w:tabs>
          <w:tab w:val="left" w:pos="0"/>
          <w:tab w:val="left" w:pos="3600"/>
        </w:tabs>
        <w:spacing w:after="0" w:line="320" w:lineRule="atLeast"/>
        <w:ind w:right="6"/>
        <w:jc w:val="center"/>
        <w:rPr>
          <w:rFonts w:cs="Arial"/>
          <w:b/>
          <w:sz w:val="36"/>
          <w:szCs w:val="28"/>
        </w:rPr>
      </w:pPr>
    </w:p>
    <w:p w14:paraId="78846399" w14:textId="6503E577" w:rsidR="004737C3" w:rsidRDefault="004E240C" w:rsidP="000A59A1">
      <w:pPr>
        <w:pStyle w:val="BodyText2"/>
        <w:keepNext/>
        <w:keepLines/>
        <w:tabs>
          <w:tab w:val="left" w:pos="0"/>
          <w:tab w:val="left" w:pos="3600"/>
        </w:tabs>
        <w:spacing w:after="0" w:line="320" w:lineRule="atLeast"/>
        <w:ind w:right="6"/>
        <w:jc w:val="center"/>
        <w:rPr>
          <w:rFonts w:cs="Arial"/>
          <w:b/>
          <w:sz w:val="36"/>
          <w:szCs w:val="28"/>
        </w:rPr>
      </w:pPr>
      <w:r>
        <w:rPr>
          <w:rFonts w:cs="Arial"/>
          <w:b/>
          <w:sz w:val="36"/>
          <w:szCs w:val="28"/>
        </w:rPr>
        <w:t>2020-21</w:t>
      </w:r>
    </w:p>
    <w:p w14:paraId="6B7A5199" w14:textId="77777777" w:rsidR="009F2B9C" w:rsidRDefault="009F2B9C" w:rsidP="000A59A1">
      <w:pPr>
        <w:pStyle w:val="BodyText2"/>
        <w:keepNext/>
        <w:keepLines/>
        <w:tabs>
          <w:tab w:val="left" w:pos="0"/>
          <w:tab w:val="left" w:pos="3600"/>
        </w:tabs>
        <w:spacing w:after="0" w:line="320" w:lineRule="atLeast"/>
        <w:ind w:right="6"/>
        <w:jc w:val="center"/>
        <w:rPr>
          <w:rFonts w:cs="Arial"/>
          <w:b/>
          <w:sz w:val="36"/>
          <w:szCs w:val="28"/>
        </w:rPr>
      </w:pPr>
    </w:p>
    <w:p w14:paraId="48516FF1" w14:textId="3824D4FF" w:rsidR="000A59A1" w:rsidRPr="009139AC" w:rsidRDefault="009F2B9C">
      <w:pPr>
        <w:pStyle w:val="BodyText2"/>
        <w:keepNext/>
        <w:keepLines/>
        <w:tabs>
          <w:tab w:val="left" w:pos="0"/>
          <w:tab w:val="left" w:pos="3600"/>
        </w:tabs>
        <w:spacing w:after="0" w:line="320" w:lineRule="atLeast"/>
        <w:ind w:right="6"/>
        <w:jc w:val="center"/>
        <w:rPr>
          <w:rFonts w:cs="Arial"/>
          <w:b/>
          <w:sz w:val="36"/>
          <w:szCs w:val="28"/>
        </w:rPr>
      </w:pPr>
      <w:r>
        <w:rPr>
          <w:rFonts w:cs="Arial"/>
          <w:b/>
          <w:sz w:val="36"/>
          <w:szCs w:val="28"/>
        </w:rPr>
        <w:t xml:space="preserve"> </w:t>
      </w:r>
    </w:p>
    <w:p w14:paraId="77404A89" w14:textId="77777777" w:rsidR="000E145C" w:rsidRDefault="000E145C" w:rsidP="00346B7B">
      <w:pPr>
        <w:pStyle w:val="BodyText2"/>
        <w:keepNext/>
        <w:keepLines/>
        <w:tabs>
          <w:tab w:val="left" w:pos="0"/>
          <w:tab w:val="left" w:pos="3600"/>
        </w:tabs>
        <w:spacing w:after="0" w:line="320" w:lineRule="atLeast"/>
        <w:ind w:right="6"/>
        <w:jc w:val="center"/>
        <w:rPr>
          <w:rFonts w:cs="Arial"/>
          <w:b/>
          <w:sz w:val="36"/>
          <w:szCs w:val="28"/>
        </w:rPr>
      </w:pPr>
    </w:p>
    <w:p w14:paraId="78786FBD" w14:textId="77777777" w:rsidR="00346B7B"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3F639D2C" w14:textId="77777777" w:rsidR="00346B7B" w:rsidRDefault="00346B7B" w:rsidP="00346B7B">
      <w:pPr>
        <w:pStyle w:val="BodyText2"/>
        <w:keepNext/>
        <w:keepLines/>
        <w:tabs>
          <w:tab w:val="left" w:pos="0"/>
          <w:tab w:val="left" w:pos="3600"/>
        </w:tabs>
        <w:spacing w:after="0" w:line="320" w:lineRule="atLeast"/>
        <w:ind w:right="6"/>
        <w:jc w:val="center"/>
        <w:rPr>
          <w:rFonts w:cs="Arial"/>
          <w:b/>
          <w:sz w:val="36"/>
          <w:szCs w:val="28"/>
        </w:rPr>
      </w:pPr>
      <w:r>
        <w:rPr>
          <w:rFonts w:cs="Arial"/>
          <w:b/>
          <w:noProof/>
          <w:sz w:val="36"/>
          <w:szCs w:val="28"/>
        </w:rPr>
        <w:drawing>
          <wp:inline distT="0" distB="0" distL="0" distR="0" wp14:anchorId="26F0B3E5" wp14:editId="7B3231BA">
            <wp:extent cx="1941576" cy="15057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SA_MMbig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576" cy="1505712"/>
                    </a:xfrm>
                    <a:prstGeom prst="rect">
                      <a:avLst/>
                    </a:prstGeom>
                  </pic:spPr>
                </pic:pic>
              </a:graphicData>
            </a:graphic>
          </wp:inline>
        </w:drawing>
      </w:r>
    </w:p>
    <w:p w14:paraId="6B917008" w14:textId="77777777" w:rsidR="000E145C" w:rsidRDefault="000E145C" w:rsidP="00346B7B">
      <w:pPr>
        <w:pStyle w:val="BodyText2"/>
        <w:keepNext/>
        <w:keepLines/>
        <w:tabs>
          <w:tab w:val="left" w:pos="0"/>
          <w:tab w:val="left" w:pos="3600"/>
        </w:tabs>
        <w:spacing w:after="0" w:line="320" w:lineRule="atLeast"/>
        <w:ind w:right="6"/>
        <w:jc w:val="center"/>
        <w:rPr>
          <w:rFonts w:cs="Arial"/>
          <w:b/>
          <w:sz w:val="36"/>
          <w:szCs w:val="28"/>
        </w:rPr>
      </w:pPr>
    </w:p>
    <w:p w14:paraId="4583D4F2" w14:textId="77777777" w:rsidR="00346B7B" w:rsidRPr="009139AC"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6D8D336F" w14:textId="77777777" w:rsidR="00724CB0" w:rsidRPr="00724CB0" w:rsidRDefault="00724CB0" w:rsidP="00724CB0"/>
    <w:p w14:paraId="5CFB1C43" w14:textId="77777777" w:rsidR="00724CB0" w:rsidRPr="00724CB0" w:rsidRDefault="00724CB0" w:rsidP="00724CB0"/>
    <w:p w14:paraId="287828C2" w14:textId="77777777" w:rsidR="00724CB0" w:rsidRPr="00724CB0" w:rsidRDefault="00724CB0" w:rsidP="00724CB0"/>
    <w:p w14:paraId="24C05BF7" w14:textId="77777777" w:rsidR="00724CB0" w:rsidRPr="00724CB0" w:rsidRDefault="00724CB0" w:rsidP="00724CB0"/>
    <w:p w14:paraId="0294E322" w14:textId="77777777" w:rsidR="00724CB0" w:rsidRPr="00724CB0" w:rsidRDefault="00724CB0" w:rsidP="00724CB0"/>
    <w:p w14:paraId="24DA3F02" w14:textId="77777777" w:rsidR="00724CB0" w:rsidRPr="00724CB0" w:rsidRDefault="00724CB0" w:rsidP="00724CB0"/>
    <w:p w14:paraId="63AFF749" w14:textId="77777777" w:rsidR="00724CB0" w:rsidRPr="00724CB0" w:rsidRDefault="00724CB0" w:rsidP="00724CB0">
      <w:pPr>
        <w:tabs>
          <w:tab w:val="left" w:pos="7520"/>
        </w:tabs>
      </w:pPr>
      <w:r>
        <w:tab/>
      </w:r>
    </w:p>
    <w:p w14:paraId="70AE87E7" w14:textId="77777777" w:rsidR="00CE58BF" w:rsidRDefault="00CE58BF" w:rsidP="00CE58BF"/>
    <w:p w14:paraId="72A0A7B2" w14:textId="77777777" w:rsidR="00D9547F" w:rsidRDefault="003062AF" w:rsidP="008F25EA">
      <w:pPr>
        <w:spacing w:line="360" w:lineRule="auto"/>
        <w:jc w:val="center"/>
        <w:rPr>
          <w:color w:val="5CB21D"/>
          <w:sz w:val="40"/>
          <w:szCs w:val="40"/>
        </w:rPr>
      </w:pPr>
      <w:r>
        <w:rPr>
          <w:color w:val="5CB21D"/>
          <w:sz w:val="40"/>
          <w:szCs w:val="40"/>
        </w:rPr>
        <w:t xml:space="preserve"> </w:t>
      </w:r>
    </w:p>
    <w:p w14:paraId="184E3E65" w14:textId="2681B2AD" w:rsidR="00941713" w:rsidRDefault="00941713">
      <w:pPr>
        <w:spacing w:after="0"/>
        <w:rPr>
          <w:b/>
          <w:color w:val="000000" w:themeColor="text1"/>
          <w:sz w:val="40"/>
          <w:szCs w:val="40"/>
        </w:rPr>
      </w:pPr>
      <w:r>
        <w:rPr>
          <w:color w:val="5CB21D"/>
          <w:sz w:val="40"/>
          <w:szCs w:val="40"/>
        </w:rPr>
        <w:br w:type="page"/>
      </w:r>
      <w:r w:rsidRPr="00AC6BED">
        <w:rPr>
          <w:b/>
          <w:color w:val="000000" w:themeColor="text1"/>
          <w:sz w:val="40"/>
          <w:szCs w:val="40"/>
        </w:rPr>
        <w:lastRenderedPageBreak/>
        <w:t>Contents</w:t>
      </w:r>
    </w:p>
    <w:p w14:paraId="0CBC5D5F" w14:textId="77777777" w:rsidR="002E71B6" w:rsidRPr="00AC6BED" w:rsidRDefault="002E71B6">
      <w:pPr>
        <w:spacing w:after="0"/>
        <w:rPr>
          <w:b/>
          <w:color w:val="5CB21D"/>
          <w:sz w:val="40"/>
          <w:szCs w:val="40"/>
        </w:rPr>
      </w:pPr>
    </w:p>
    <w:p w14:paraId="01CB62A6" w14:textId="77777777" w:rsidR="00C01B30" w:rsidRDefault="006F6EF3">
      <w:pPr>
        <w:pStyle w:val="TOC1"/>
        <w:tabs>
          <w:tab w:val="right" w:leader="dot" w:pos="9060"/>
        </w:tabs>
        <w:rPr>
          <w:rFonts w:asciiTheme="minorHAnsi" w:eastAsiaTheme="minorEastAsia" w:hAnsiTheme="minorHAnsi" w:cstheme="minorBidi"/>
          <w:b w:val="0"/>
          <w:bCs w:val="0"/>
          <w:noProof/>
        </w:rPr>
      </w:pPr>
      <w:r w:rsidRPr="00F1121C">
        <w:rPr>
          <w:smallCaps/>
          <w:color w:val="5CB21D"/>
          <w:sz w:val="44"/>
          <w:szCs w:val="40"/>
        </w:rPr>
        <w:fldChar w:fldCharType="begin"/>
      </w:r>
      <w:r w:rsidR="00485F26" w:rsidRPr="00F1121C">
        <w:rPr>
          <w:smallCaps/>
          <w:color w:val="5CB21D"/>
          <w:sz w:val="44"/>
          <w:szCs w:val="40"/>
        </w:rPr>
        <w:instrText xml:space="preserve"> TOC \o "1-3" </w:instrText>
      </w:r>
      <w:r w:rsidRPr="00F1121C">
        <w:rPr>
          <w:smallCaps/>
          <w:color w:val="5CB21D"/>
          <w:sz w:val="44"/>
          <w:szCs w:val="40"/>
        </w:rPr>
        <w:fldChar w:fldCharType="separate"/>
      </w:r>
      <w:r w:rsidR="00C01B30">
        <w:rPr>
          <w:noProof/>
        </w:rPr>
        <w:t>Submission of Expression of Interest</w:t>
      </w:r>
      <w:r w:rsidR="00C01B30">
        <w:rPr>
          <w:noProof/>
        </w:rPr>
        <w:tab/>
      </w:r>
      <w:r w:rsidR="00C01B30">
        <w:rPr>
          <w:noProof/>
        </w:rPr>
        <w:fldChar w:fldCharType="begin"/>
      </w:r>
      <w:r w:rsidR="00C01B30">
        <w:rPr>
          <w:noProof/>
        </w:rPr>
        <w:instrText xml:space="preserve"> PAGEREF _Toc48823625 \h </w:instrText>
      </w:r>
      <w:r w:rsidR="00C01B30">
        <w:rPr>
          <w:noProof/>
        </w:rPr>
      </w:r>
      <w:r w:rsidR="00C01B30">
        <w:rPr>
          <w:noProof/>
        </w:rPr>
        <w:fldChar w:fldCharType="separate"/>
      </w:r>
      <w:r w:rsidR="00C01B30">
        <w:rPr>
          <w:noProof/>
        </w:rPr>
        <w:t>3</w:t>
      </w:r>
      <w:r w:rsidR="00C01B30">
        <w:rPr>
          <w:noProof/>
        </w:rPr>
        <w:fldChar w:fldCharType="end"/>
      </w:r>
    </w:p>
    <w:p w14:paraId="729429F5" w14:textId="77777777" w:rsidR="00C01B30" w:rsidRDefault="00C01B30">
      <w:pPr>
        <w:pStyle w:val="TOC1"/>
        <w:tabs>
          <w:tab w:val="right" w:leader="dot" w:pos="9060"/>
        </w:tabs>
        <w:rPr>
          <w:rFonts w:asciiTheme="minorHAnsi" w:eastAsiaTheme="minorEastAsia" w:hAnsiTheme="minorHAnsi" w:cstheme="minorBidi"/>
          <w:b w:val="0"/>
          <w:bCs w:val="0"/>
          <w:noProof/>
        </w:rPr>
      </w:pPr>
      <w:r>
        <w:rPr>
          <w:noProof/>
        </w:rPr>
        <w:t>About Green Industries SA</w:t>
      </w:r>
      <w:r>
        <w:rPr>
          <w:noProof/>
        </w:rPr>
        <w:tab/>
      </w:r>
      <w:r>
        <w:rPr>
          <w:noProof/>
        </w:rPr>
        <w:fldChar w:fldCharType="begin"/>
      </w:r>
      <w:r>
        <w:rPr>
          <w:noProof/>
        </w:rPr>
        <w:instrText xml:space="preserve"> PAGEREF _Toc48823626 \h </w:instrText>
      </w:r>
      <w:r>
        <w:rPr>
          <w:noProof/>
        </w:rPr>
      </w:r>
      <w:r>
        <w:rPr>
          <w:noProof/>
        </w:rPr>
        <w:fldChar w:fldCharType="separate"/>
      </w:r>
      <w:r>
        <w:rPr>
          <w:noProof/>
        </w:rPr>
        <w:t>3</w:t>
      </w:r>
      <w:r>
        <w:rPr>
          <w:noProof/>
        </w:rPr>
        <w:fldChar w:fldCharType="end"/>
      </w:r>
    </w:p>
    <w:p w14:paraId="391A89ED" w14:textId="77777777" w:rsidR="00C01B30" w:rsidRDefault="00C01B30">
      <w:pPr>
        <w:pStyle w:val="TOC1"/>
        <w:tabs>
          <w:tab w:val="right" w:leader="dot" w:pos="9060"/>
        </w:tabs>
        <w:rPr>
          <w:rFonts w:asciiTheme="minorHAnsi" w:eastAsiaTheme="minorEastAsia" w:hAnsiTheme="minorHAnsi" w:cstheme="minorBidi"/>
          <w:b w:val="0"/>
          <w:bCs w:val="0"/>
          <w:noProof/>
        </w:rPr>
      </w:pPr>
      <w:r>
        <w:rPr>
          <w:noProof/>
        </w:rPr>
        <w:t>Adapting to a circular economy business model</w:t>
      </w:r>
      <w:r>
        <w:rPr>
          <w:noProof/>
        </w:rPr>
        <w:tab/>
      </w:r>
      <w:r>
        <w:rPr>
          <w:noProof/>
        </w:rPr>
        <w:fldChar w:fldCharType="begin"/>
      </w:r>
      <w:r>
        <w:rPr>
          <w:noProof/>
        </w:rPr>
        <w:instrText xml:space="preserve"> PAGEREF _Toc48823627 \h </w:instrText>
      </w:r>
      <w:r>
        <w:rPr>
          <w:noProof/>
        </w:rPr>
      </w:r>
      <w:r>
        <w:rPr>
          <w:noProof/>
        </w:rPr>
        <w:fldChar w:fldCharType="separate"/>
      </w:r>
      <w:r>
        <w:rPr>
          <w:noProof/>
        </w:rPr>
        <w:t>3</w:t>
      </w:r>
      <w:r>
        <w:rPr>
          <w:noProof/>
        </w:rPr>
        <w:fldChar w:fldCharType="end"/>
      </w:r>
    </w:p>
    <w:p w14:paraId="4A2A257C" w14:textId="77777777" w:rsidR="00C01B30" w:rsidRDefault="00C01B30">
      <w:pPr>
        <w:pStyle w:val="TOC1"/>
        <w:tabs>
          <w:tab w:val="right" w:leader="dot" w:pos="9060"/>
        </w:tabs>
        <w:rPr>
          <w:rFonts w:asciiTheme="minorHAnsi" w:eastAsiaTheme="minorEastAsia" w:hAnsiTheme="minorHAnsi" w:cstheme="minorBidi"/>
          <w:b w:val="0"/>
          <w:bCs w:val="0"/>
          <w:noProof/>
        </w:rPr>
      </w:pPr>
      <w:r>
        <w:rPr>
          <w:noProof/>
        </w:rPr>
        <w:t>South Australia’s Waste Strategy</w:t>
      </w:r>
      <w:r>
        <w:rPr>
          <w:noProof/>
        </w:rPr>
        <w:tab/>
      </w:r>
      <w:r>
        <w:rPr>
          <w:noProof/>
        </w:rPr>
        <w:fldChar w:fldCharType="begin"/>
      </w:r>
      <w:r>
        <w:rPr>
          <w:noProof/>
        </w:rPr>
        <w:instrText xml:space="preserve"> PAGEREF _Toc48823628 \h </w:instrText>
      </w:r>
      <w:r>
        <w:rPr>
          <w:noProof/>
        </w:rPr>
      </w:r>
      <w:r>
        <w:rPr>
          <w:noProof/>
        </w:rPr>
        <w:fldChar w:fldCharType="separate"/>
      </w:r>
      <w:r>
        <w:rPr>
          <w:noProof/>
        </w:rPr>
        <w:t>4</w:t>
      </w:r>
      <w:r>
        <w:rPr>
          <w:noProof/>
        </w:rPr>
        <w:fldChar w:fldCharType="end"/>
      </w:r>
    </w:p>
    <w:p w14:paraId="131F3B99" w14:textId="77777777" w:rsidR="00C01B30" w:rsidRDefault="00C01B30">
      <w:pPr>
        <w:pStyle w:val="TOC1"/>
        <w:tabs>
          <w:tab w:val="right" w:leader="dot" w:pos="9060"/>
        </w:tabs>
        <w:rPr>
          <w:rFonts w:asciiTheme="minorHAnsi" w:eastAsiaTheme="minorEastAsia" w:hAnsiTheme="minorHAnsi" w:cstheme="minorBidi"/>
          <w:b w:val="0"/>
          <w:bCs w:val="0"/>
          <w:noProof/>
        </w:rPr>
      </w:pPr>
      <w:r>
        <w:rPr>
          <w:noProof/>
        </w:rPr>
        <w:t>South Australia’s Waste and Resource Recovery Infrastructure Plan</w:t>
      </w:r>
      <w:r>
        <w:rPr>
          <w:noProof/>
        </w:rPr>
        <w:tab/>
      </w:r>
      <w:r>
        <w:rPr>
          <w:noProof/>
        </w:rPr>
        <w:fldChar w:fldCharType="begin"/>
      </w:r>
      <w:r>
        <w:rPr>
          <w:noProof/>
        </w:rPr>
        <w:instrText xml:space="preserve"> PAGEREF _Toc48823630 \h </w:instrText>
      </w:r>
      <w:r>
        <w:rPr>
          <w:noProof/>
        </w:rPr>
      </w:r>
      <w:r>
        <w:rPr>
          <w:noProof/>
        </w:rPr>
        <w:fldChar w:fldCharType="separate"/>
      </w:r>
      <w:r>
        <w:rPr>
          <w:noProof/>
        </w:rPr>
        <w:t>4</w:t>
      </w:r>
      <w:r>
        <w:rPr>
          <w:noProof/>
        </w:rPr>
        <w:fldChar w:fldCharType="end"/>
      </w:r>
    </w:p>
    <w:p w14:paraId="303E112F" w14:textId="77777777" w:rsidR="00C01B30" w:rsidRDefault="00C01B30">
      <w:pPr>
        <w:pStyle w:val="TOC1"/>
        <w:tabs>
          <w:tab w:val="right" w:leader="dot" w:pos="9060"/>
        </w:tabs>
        <w:rPr>
          <w:rFonts w:asciiTheme="minorHAnsi" w:eastAsiaTheme="minorEastAsia" w:hAnsiTheme="minorHAnsi" w:cstheme="minorBidi"/>
          <w:b w:val="0"/>
          <w:bCs w:val="0"/>
          <w:noProof/>
        </w:rPr>
      </w:pPr>
      <w:r>
        <w:rPr>
          <w:noProof/>
        </w:rPr>
        <w:t>Objectives of the Circular Economy Market Development Grant Program</w:t>
      </w:r>
      <w:r>
        <w:rPr>
          <w:noProof/>
        </w:rPr>
        <w:tab/>
      </w:r>
      <w:r>
        <w:rPr>
          <w:noProof/>
        </w:rPr>
        <w:fldChar w:fldCharType="begin"/>
      </w:r>
      <w:r>
        <w:rPr>
          <w:noProof/>
        </w:rPr>
        <w:instrText xml:space="preserve"> PAGEREF _Toc48823631 \h </w:instrText>
      </w:r>
      <w:r>
        <w:rPr>
          <w:noProof/>
        </w:rPr>
      </w:r>
      <w:r>
        <w:rPr>
          <w:noProof/>
        </w:rPr>
        <w:fldChar w:fldCharType="separate"/>
      </w:r>
      <w:r>
        <w:rPr>
          <w:noProof/>
        </w:rPr>
        <w:t>5</w:t>
      </w:r>
      <w:r>
        <w:rPr>
          <w:noProof/>
        </w:rPr>
        <w:fldChar w:fldCharType="end"/>
      </w:r>
    </w:p>
    <w:p w14:paraId="5825FF2E" w14:textId="77777777" w:rsidR="00C01B30" w:rsidRDefault="00C01B30">
      <w:pPr>
        <w:pStyle w:val="TOC1"/>
        <w:tabs>
          <w:tab w:val="right" w:leader="dot" w:pos="9060"/>
        </w:tabs>
        <w:rPr>
          <w:rFonts w:asciiTheme="minorHAnsi" w:eastAsiaTheme="minorEastAsia" w:hAnsiTheme="minorHAnsi" w:cstheme="minorBidi"/>
          <w:b w:val="0"/>
          <w:bCs w:val="0"/>
          <w:noProof/>
        </w:rPr>
      </w:pPr>
      <w:r>
        <w:rPr>
          <w:noProof/>
        </w:rPr>
        <w:t>Available funding</w:t>
      </w:r>
      <w:r>
        <w:rPr>
          <w:noProof/>
        </w:rPr>
        <w:tab/>
      </w:r>
      <w:r>
        <w:rPr>
          <w:noProof/>
        </w:rPr>
        <w:fldChar w:fldCharType="begin"/>
      </w:r>
      <w:r>
        <w:rPr>
          <w:noProof/>
        </w:rPr>
        <w:instrText xml:space="preserve"> PAGEREF _Toc48823632 \h </w:instrText>
      </w:r>
      <w:r>
        <w:rPr>
          <w:noProof/>
        </w:rPr>
      </w:r>
      <w:r>
        <w:rPr>
          <w:noProof/>
        </w:rPr>
        <w:fldChar w:fldCharType="separate"/>
      </w:r>
      <w:r>
        <w:rPr>
          <w:noProof/>
        </w:rPr>
        <w:t>5</w:t>
      </w:r>
      <w:r>
        <w:rPr>
          <w:noProof/>
        </w:rPr>
        <w:fldChar w:fldCharType="end"/>
      </w:r>
    </w:p>
    <w:p w14:paraId="44BB7003" w14:textId="77777777" w:rsidR="00C01B30" w:rsidRDefault="00C01B30">
      <w:pPr>
        <w:pStyle w:val="TOC1"/>
        <w:tabs>
          <w:tab w:val="right" w:leader="dot" w:pos="9060"/>
        </w:tabs>
        <w:rPr>
          <w:rFonts w:asciiTheme="minorHAnsi" w:eastAsiaTheme="minorEastAsia" w:hAnsiTheme="minorHAnsi" w:cstheme="minorBidi"/>
          <w:b w:val="0"/>
          <w:bCs w:val="0"/>
          <w:noProof/>
        </w:rPr>
      </w:pPr>
      <w:r>
        <w:rPr>
          <w:noProof/>
        </w:rPr>
        <w:t>Matching the Circular Economy Market Development Grant</w:t>
      </w:r>
      <w:r>
        <w:rPr>
          <w:noProof/>
        </w:rPr>
        <w:tab/>
      </w:r>
      <w:r>
        <w:rPr>
          <w:noProof/>
        </w:rPr>
        <w:fldChar w:fldCharType="begin"/>
      </w:r>
      <w:r>
        <w:rPr>
          <w:noProof/>
        </w:rPr>
        <w:instrText xml:space="preserve"> PAGEREF _Toc48823633 \h </w:instrText>
      </w:r>
      <w:r>
        <w:rPr>
          <w:noProof/>
        </w:rPr>
      </w:r>
      <w:r>
        <w:rPr>
          <w:noProof/>
        </w:rPr>
        <w:fldChar w:fldCharType="separate"/>
      </w:r>
      <w:r>
        <w:rPr>
          <w:noProof/>
        </w:rPr>
        <w:t>5</w:t>
      </w:r>
      <w:r>
        <w:rPr>
          <w:noProof/>
        </w:rPr>
        <w:fldChar w:fldCharType="end"/>
      </w:r>
    </w:p>
    <w:p w14:paraId="65C4F6EF" w14:textId="77777777" w:rsidR="00C01B30" w:rsidRDefault="00C01B30">
      <w:pPr>
        <w:pStyle w:val="TOC1"/>
        <w:tabs>
          <w:tab w:val="right" w:leader="dot" w:pos="9060"/>
        </w:tabs>
        <w:rPr>
          <w:rFonts w:asciiTheme="minorHAnsi" w:eastAsiaTheme="minorEastAsia" w:hAnsiTheme="minorHAnsi" w:cstheme="minorBidi"/>
          <w:b w:val="0"/>
          <w:bCs w:val="0"/>
          <w:noProof/>
        </w:rPr>
      </w:pPr>
      <w:r>
        <w:rPr>
          <w:noProof/>
        </w:rPr>
        <w:t>Eligible applicants</w:t>
      </w:r>
      <w:r>
        <w:rPr>
          <w:noProof/>
        </w:rPr>
        <w:tab/>
      </w:r>
      <w:r>
        <w:rPr>
          <w:noProof/>
        </w:rPr>
        <w:fldChar w:fldCharType="begin"/>
      </w:r>
      <w:r>
        <w:rPr>
          <w:noProof/>
        </w:rPr>
        <w:instrText xml:space="preserve"> PAGEREF _Toc48823634 \h </w:instrText>
      </w:r>
      <w:r>
        <w:rPr>
          <w:noProof/>
        </w:rPr>
      </w:r>
      <w:r>
        <w:rPr>
          <w:noProof/>
        </w:rPr>
        <w:fldChar w:fldCharType="separate"/>
      </w:r>
      <w:r>
        <w:rPr>
          <w:noProof/>
        </w:rPr>
        <w:t>6</w:t>
      </w:r>
      <w:r>
        <w:rPr>
          <w:noProof/>
        </w:rPr>
        <w:fldChar w:fldCharType="end"/>
      </w:r>
    </w:p>
    <w:p w14:paraId="5042127A" w14:textId="77777777" w:rsidR="00C01B30" w:rsidRDefault="00C01B30">
      <w:pPr>
        <w:pStyle w:val="TOC1"/>
        <w:tabs>
          <w:tab w:val="right" w:leader="dot" w:pos="9060"/>
        </w:tabs>
        <w:rPr>
          <w:rFonts w:asciiTheme="minorHAnsi" w:eastAsiaTheme="minorEastAsia" w:hAnsiTheme="minorHAnsi" w:cstheme="minorBidi"/>
          <w:b w:val="0"/>
          <w:bCs w:val="0"/>
          <w:noProof/>
        </w:rPr>
      </w:pPr>
      <w:r>
        <w:rPr>
          <w:noProof/>
        </w:rPr>
        <w:t>Eligible projects</w:t>
      </w:r>
      <w:r>
        <w:rPr>
          <w:noProof/>
        </w:rPr>
        <w:tab/>
      </w:r>
      <w:r>
        <w:rPr>
          <w:noProof/>
        </w:rPr>
        <w:fldChar w:fldCharType="begin"/>
      </w:r>
      <w:r>
        <w:rPr>
          <w:noProof/>
        </w:rPr>
        <w:instrText xml:space="preserve"> PAGEREF _Toc48823635 \h </w:instrText>
      </w:r>
      <w:r>
        <w:rPr>
          <w:noProof/>
        </w:rPr>
      </w:r>
      <w:r>
        <w:rPr>
          <w:noProof/>
        </w:rPr>
        <w:fldChar w:fldCharType="separate"/>
      </w:r>
      <w:r>
        <w:rPr>
          <w:noProof/>
        </w:rPr>
        <w:t>7</w:t>
      </w:r>
      <w:r>
        <w:rPr>
          <w:noProof/>
        </w:rPr>
        <w:fldChar w:fldCharType="end"/>
      </w:r>
    </w:p>
    <w:p w14:paraId="11CBC27E" w14:textId="77777777" w:rsidR="00C01B30" w:rsidRDefault="00C01B30">
      <w:pPr>
        <w:pStyle w:val="TOC1"/>
        <w:tabs>
          <w:tab w:val="right" w:leader="dot" w:pos="9060"/>
        </w:tabs>
        <w:rPr>
          <w:rFonts w:asciiTheme="minorHAnsi" w:eastAsiaTheme="minorEastAsia" w:hAnsiTheme="minorHAnsi" w:cstheme="minorBidi"/>
          <w:b w:val="0"/>
          <w:bCs w:val="0"/>
          <w:noProof/>
        </w:rPr>
      </w:pPr>
      <w:r>
        <w:rPr>
          <w:noProof/>
        </w:rPr>
        <w:t>What will not be funded</w:t>
      </w:r>
      <w:r>
        <w:rPr>
          <w:noProof/>
        </w:rPr>
        <w:tab/>
      </w:r>
      <w:r>
        <w:rPr>
          <w:noProof/>
        </w:rPr>
        <w:fldChar w:fldCharType="begin"/>
      </w:r>
      <w:r>
        <w:rPr>
          <w:noProof/>
        </w:rPr>
        <w:instrText xml:space="preserve"> PAGEREF _Toc48823636 \h </w:instrText>
      </w:r>
      <w:r>
        <w:rPr>
          <w:noProof/>
        </w:rPr>
      </w:r>
      <w:r>
        <w:rPr>
          <w:noProof/>
        </w:rPr>
        <w:fldChar w:fldCharType="separate"/>
      </w:r>
      <w:r>
        <w:rPr>
          <w:noProof/>
        </w:rPr>
        <w:t>8</w:t>
      </w:r>
      <w:r>
        <w:rPr>
          <w:noProof/>
        </w:rPr>
        <w:fldChar w:fldCharType="end"/>
      </w:r>
    </w:p>
    <w:p w14:paraId="50F10C07" w14:textId="77777777" w:rsidR="00C01B30" w:rsidRDefault="00C01B30">
      <w:pPr>
        <w:pStyle w:val="TOC1"/>
        <w:tabs>
          <w:tab w:val="right" w:leader="dot" w:pos="9060"/>
        </w:tabs>
        <w:rPr>
          <w:rFonts w:asciiTheme="minorHAnsi" w:eastAsiaTheme="minorEastAsia" w:hAnsiTheme="minorHAnsi" w:cstheme="minorBidi"/>
          <w:b w:val="0"/>
          <w:bCs w:val="0"/>
          <w:noProof/>
        </w:rPr>
      </w:pPr>
      <w:r>
        <w:rPr>
          <w:noProof/>
        </w:rPr>
        <w:t>Assessment criteria</w:t>
      </w:r>
      <w:r>
        <w:rPr>
          <w:noProof/>
        </w:rPr>
        <w:tab/>
      </w:r>
      <w:r>
        <w:rPr>
          <w:noProof/>
        </w:rPr>
        <w:fldChar w:fldCharType="begin"/>
      </w:r>
      <w:r>
        <w:rPr>
          <w:noProof/>
        </w:rPr>
        <w:instrText xml:space="preserve"> PAGEREF _Toc48823637 \h </w:instrText>
      </w:r>
      <w:r>
        <w:rPr>
          <w:noProof/>
        </w:rPr>
      </w:r>
      <w:r>
        <w:rPr>
          <w:noProof/>
        </w:rPr>
        <w:fldChar w:fldCharType="separate"/>
      </w:r>
      <w:r>
        <w:rPr>
          <w:noProof/>
        </w:rPr>
        <w:t>9</w:t>
      </w:r>
      <w:r>
        <w:rPr>
          <w:noProof/>
        </w:rPr>
        <w:fldChar w:fldCharType="end"/>
      </w:r>
    </w:p>
    <w:p w14:paraId="4A67417C" w14:textId="77777777" w:rsidR="00C01B30" w:rsidRDefault="00C01B30">
      <w:pPr>
        <w:pStyle w:val="TOC1"/>
        <w:tabs>
          <w:tab w:val="right" w:leader="dot" w:pos="9060"/>
        </w:tabs>
        <w:rPr>
          <w:rFonts w:asciiTheme="minorHAnsi" w:eastAsiaTheme="minorEastAsia" w:hAnsiTheme="minorHAnsi" w:cstheme="minorBidi"/>
          <w:b w:val="0"/>
          <w:bCs w:val="0"/>
          <w:noProof/>
        </w:rPr>
      </w:pPr>
      <w:r>
        <w:rPr>
          <w:noProof/>
        </w:rPr>
        <w:t>Access to intellectual property</w:t>
      </w:r>
      <w:r>
        <w:rPr>
          <w:noProof/>
        </w:rPr>
        <w:tab/>
      </w:r>
      <w:r>
        <w:rPr>
          <w:noProof/>
        </w:rPr>
        <w:fldChar w:fldCharType="begin"/>
      </w:r>
      <w:r>
        <w:rPr>
          <w:noProof/>
        </w:rPr>
        <w:instrText xml:space="preserve"> PAGEREF _Toc48823638 \h </w:instrText>
      </w:r>
      <w:r>
        <w:rPr>
          <w:noProof/>
        </w:rPr>
      </w:r>
      <w:r>
        <w:rPr>
          <w:noProof/>
        </w:rPr>
        <w:fldChar w:fldCharType="separate"/>
      </w:r>
      <w:r>
        <w:rPr>
          <w:noProof/>
        </w:rPr>
        <w:t>10</w:t>
      </w:r>
      <w:r>
        <w:rPr>
          <w:noProof/>
        </w:rPr>
        <w:fldChar w:fldCharType="end"/>
      </w:r>
    </w:p>
    <w:p w14:paraId="7647FCD3" w14:textId="77777777" w:rsidR="00C01B30" w:rsidRDefault="00C01B30">
      <w:pPr>
        <w:pStyle w:val="TOC1"/>
        <w:tabs>
          <w:tab w:val="right" w:leader="dot" w:pos="9060"/>
        </w:tabs>
        <w:rPr>
          <w:rFonts w:asciiTheme="minorHAnsi" w:eastAsiaTheme="minorEastAsia" w:hAnsiTheme="minorHAnsi" w:cstheme="minorBidi"/>
          <w:b w:val="0"/>
          <w:bCs w:val="0"/>
          <w:noProof/>
        </w:rPr>
      </w:pPr>
      <w:r>
        <w:rPr>
          <w:noProof/>
        </w:rPr>
        <w:t>Privacy and commercial-in-confidence considerations</w:t>
      </w:r>
      <w:r>
        <w:rPr>
          <w:noProof/>
        </w:rPr>
        <w:tab/>
      </w:r>
      <w:r>
        <w:rPr>
          <w:noProof/>
        </w:rPr>
        <w:fldChar w:fldCharType="begin"/>
      </w:r>
      <w:r>
        <w:rPr>
          <w:noProof/>
        </w:rPr>
        <w:instrText xml:space="preserve"> PAGEREF _Toc48823639 \h </w:instrText>
      </w:r>
      <w:r>
        <w:rPr>
          <w:noProof/>
        </w:rPr>
      </w:r>
      <w:r>
        <w:rPr>
          <w:noProof/>
        </w:rPr>
        <w:fldChar w:fldCharType="separate"/>
      </w:r>
      <w:r>
        <w:rPr>
          <w:noProof/>
        </w:rPr>
        <w:t>10</w:t>
      </w:r>
      <w:r>
        <w:rPr>
          <w:noProof/>
        </w:rPr>
        <w:fldChar w:fldCharType="end"/>
      </w:r>
    </w:p>
    <w:p w14:paraId="42BB0F22" w14:textId="77777777" w:rsidR="00C01B30" w:rsidRDefault="00C01B30">
      <w:pPr>
        <w:pStyle w:val="TOC1"/>
        <w:tabs>
          <w:tab w:val="right" w:leader="dot" w:pos="9060"/>
        </w:tabs>
        <w:rPr>
          <w:rFonts w:asciiTheme="minorHAnsi" w:eastAsiaTheme="minorEastAsia" w:hAnsiTheme="minorHAnsi" w:cstheme="minorBidi"/>
          <w:b w:val="0"/>
          <w:bCs w:val="0"/>
          <w:noProof/>
        </w:rPr>
      </w:pPr>
      <w:r>
        <w:rPr>
          <w:noProof/>
        </w:rPr>
        <w:t>Insurance</w:t>
      </w:r>
      <w:r>
        <w:rPr>
          <w:noProof/>
        </w:rPr>
        <w:tab/>
      </w:r>
      <w:r>
        <w:rPr>
          <w:noProof/>
        </w:rPr>
        <w:fldChar w:fldCharType="begin"/>
      </w:r>
      <w:r>
        <w:rPr>
          <w:noProof/>
        </w:rPr>
        <w:instrText xml:space="preserve"> PAGEREF _Toc48823640 \h </w:instrText>
      </w:r>
      <w:r>
        <w:rPr>
          <w:noProof/>
        </w:rPr>
      </w:r>
      <w:r>
        <w:rPr>
          <w:noProof/>
        </w:rPr>
        <w:fldChar w:fldCharType="separate"/>
      </w:r>
      <w:r>
        <w:rPr>
          <w:noProof/>
        </w:rPr>
        <w:t>10</w:t>
      </w:r>
      <w:r>
        <w:rPr>
          <w:noProof/>
        </w:rPr>
        <w:fldChar w:fldCharType="end"/>
      </w:r>
    </w:p>
    <w:p w14:paraId="1D405529" w14:textId="77777777" w:rsidR="00C01B30" w:rsidRDefault="00C01B30">
      <w:pPr>
        <w:pStyle w:val="TOC1"/>
        <w:tabs>
          <w:tab w:val="right" w:leader="dot" w:pos="9060"/>
        </w:tabs>
        <w:rPr>
          <w:rFonts w:asciiTheme="minorHAnsi" w:eastAsiaTheme="minorEastAsia" w:hAnsiTheme="minorHAnsi" w:cstheme="minorBidi"/>
          <w:b w:val="0"/>
          <w:bCs w:val="0"/>
          <w:noProof/>
        </w:rPr>
      </w:pPr>
      <w:r>
        <w:rPr>
          <w:noProof/>
        </w:rPr>
        <w:t>Application and assessment process</w:t>
      </w:r>
      <w:r>
        <w:rPr>
          <w:noProof/>
        </w:rPr>
        <w:tab/>
      </w:r>
      <w:r>
        <w:rPr>
          <w:noProof/>
        </w:rPr>
        <w:fldChar w:fldCharType="begin"/>
      </w:r>
      <w:r>
        <w:rPr>
          <w:noProof/>
        </w:rPr>
        <w:instrText xml:space="preserve"> PAGEREF _Toc48823641 \h </w:instrText>
      </w:r>
      <w:r>
        <w:rPr>
          <w:noProof/>
        </w:rPr>
      </w:r>
      <w:r>
        <w:rPr>
          <w:noProof/>
        </w:rPr>
        <w:fldChar w:fldCharType="separate"/>
      </w:r>
      <w:r>
        <w:rPr>
          <w:noProof/>
        </w:rPr>
        <w:t>10</w:t>
      </w:r>
      <w:r>
        <w:rPr>
          <w:noProof/>
        </w:rPr>
        <w:fldChar w:fldCharType="end"/>
      </w:r>
    </w:p>
    <w:p w14:paraId="480FB626" w14:textId="77777777" w:rsidR="00C01B30" w:rsidRDefault="00C01B30">
      <w:pPr>
        <w:pStyle w:val="TOC1"/>
        <w:tabs>
          <w:tab w:val="right" w:leader="dot" w:pos="9060"/>
        </w:tabs>
        <w:rPr>
          <w:rFonts w:asciiTheme="minorHAnsi" w:eastAsiaTheme="minorEastAsia" w:hAnsiTheme="minorHAnsi" w:cstheme="minorBidi"/>
          <w:b w:val="0"/>
          <w:bCs w:val="0"/>
          <w:noProof/>
        </w:rPr>
      </w:pPr>
      <w:r>
        <w:rPr>
          <w:noProof/>
        </w:rPr>
        <w:t>Funding agreement</w:t>
      </w:r>
      <w:r>
        <w:rPr>
          <w:noProof/>
        </w:rPr>
        <w:tab/>
      </w:r>
      <w:r>
        <w:rPr>
          <w:noProof/>
        </w:rPr>
        <w:fldChar w:fldCharType="begin"/>
      </w:r>
      <w:r>
        <w:rPr>
          <w:noProof/>
        </w:rPr>
        <w:instrText xml:space="preserve"> PAGEREF _Toc48823642 \h </w:instrText>
      </w:r>
      <w:r>
        <w:rPr>
          <w:noProof/>
        </w:rPr>
      </w:r>
      <w:r>
        <w:rPr>
          <w:noProof/>
        </w:rPr>
        <w:fldChar w:fldCharType="separate"/>
      </w:r>
      <w:r>
        <w:rPr>
          <w:noProof/>
        </w:rPr>
        <w:t>11</w:t>
      </w:r>
      <w:r>
        <w:rPr>
          <w:noProof/>
        </w:rPr>
        <w:fldChar w:fldCharType="end"/>
      </w:r>
    </w:p>
    <w:p w14:paraId="1DCBA8BF" w14:textId="77777777" w:rsidR="00C01B30" w:rsidRDefault="00C01B30">
      <w:pPr>
        <w:pStyle w:val="TOC1"/>
        <w:tabs>
          <w:tab w:val="right" w:leader="dot" w:pos="9060"/>
        </w:tabs>
        <w:rPr>
          <w:rFonts w:asciiTheme="minorHAnsi" w:eastAsiaTheme="minorEastAsia" w:hAnsiTheme="minorHAnsi" w:cstheme="minorBidi"/>
          <w:b w:val="0"/>
          <w:bCs w:val="0"/>
          <w:noProof/>
        </w:rPr>
      </w:pPr>
      <w:r>
        <w:rPr>
          <w:noProof/>
        </w:rPr>
        <w:t>Duration</w:t>
      </w:r>
      <w:r>
        <w:rPr>
          <w:noProof/>
        </w:rPr>
        <w:tab/>
      </w:r>
      <w:r>
        <w:rPr>
          <w:noProof/>
        </w:rPr>
        <w:fldChar w:fldCharType="begin"/>
      </w:r>
      <w:r>
        <w:rPr>
          <w:noProof/>
        </w:rPr>
        <w:instrText xml:space="preserve"> PAGEREF _Toc48823643 \h </w:instrText>
      </w:r>
      <w:r>
        <w:rPr>
          <w:noProof/>
        </w:rPr>
      </w:r>
      <w:r>
        <w:rPr>
          <w:noProof/>
        </w:rPr>
        <w:fldChar w:fldCharType="separate"/>
      </w:r>
      <w:r>
        <w:rPr>
          <w:noProof/>
        </w:rPr>
        <w:t>11</w:t>
      </w:r>
      <w:r>
        <w:rPr>
          <w:noProof/>
        </w:rPr>
        <w:fldChar w:fldCharType="end"/>
      </w:r>
    </w:p>
    <w:p w14:paraId="2915722B" w14:textId="77777777" w:rsidR="00C01B30" w:rsidRDefault="00C01B30">
      <w:pPr>
        <w:pStyle w:val="TOC1"/>
        <w:tabs>
          <w:tab w:val="right" w:leader="dot" w:pos="9060"/>
        </w:tabs>
        <w:rPr>
          <w:rFonts w:asciiTheme="minorHAnsi" w:eastAsiaTheme="minorEastAsia" w:hAnsiTheme="minorHAnsi" w:cstheme="minorBidi"/>
          <w:b w:val="0"/>
          <w:bCs w:val="0"/>
          <w:noProof/>
        </w:rPr>
      </w:pPr>
      <w:r>
        <w:rPr>
          <w:noProof/>
        </w:rPr>
        <w:t>Promotion and case studies</w:t>
      </w:r>
      <w:r>
        <w:rPr>
          <w:noProof/>
        </w:rPr>
        <w:tab/>
      </w:r>
      <w:r>
        <w:rPr>
          <w:noProof/>
        </w:rPr>
        <w:fldChar w:fldCharType="begin"/>
      </w:r>
      <w:r>
        <w:rPr>
          <w:noProof/>
        </w:rPr>
        <w:instrText xml:space="preserve"> PAGEREF _Toc48823644 \h </w:instrText>
      </w:r>
      <w:r>
        <w:rPr>
          <w:noProof/>
        </w:rPr>
      </w:r>
      <w:r>
        <w:rPr>
          <w:noProof/>
        </w:rPr>
        <w:fldChar w:fldCharType="separate"/>
      </w:r>
      <w:r>
        <w:rPr>
          <w:noProof/>
        </w:rPr>
        <w:t>11</w:t>
      </w:r>
      <w:r>
        <w:rPr>
          <w:noProof/>
        </w:rPr>
        <w:fldChar w:fldCharType="end"/>
      </w:r>
    </w:p>
    <w:p w14:paraId="36C999BD" w14:textId="77777777" w:rsidR="00C01B30" w:rsidRDefault="00C01B30">
      <w:pPr>
        <w:pStyle w:val="TOC1"/>
        <w:tabs>
          <w:tab w:val="right" w:leader="dot" w:pos="9060"/>
        </w:tabs>
        <w:rPr>
          <w:rFonts w:asciiTheme="minorHAnsi" w:eastAsiaTheme="minorEastAsia" w:hAnsiTheme="minorHAnsi" w:cstheme="minorBidi"/>
          <w:b w:val="0"/>
          <w:bCs w:val="0"/>
          <w:noProof/>
        </w:rPr>
      </w:pPr>
      <w:r>
        <w:rPr>
          <w:noProof/>
        </w:rPr>
        <w:t>Reporting</w:t>
      </w:r>
      <w:r>
        <w:rPr>
          <w:noProof/>
        </w:rPr>
        <w:tab/>
      </w:r>
      <w:r>
        <w:rPr>
          <w:noProof/>
        </w:rPr>
        <w:fldChar w:fldCharType="begin"/>
      </w:r>
      <w:r>
        <w:rPr>
          <w:noProof/>
        </w:rPr>
        <w:instrText xml:space="preserve"> PAGEREF _Toc48823645 \h </w:instrText>
      </w:r>
      <w:r>
        <w:rPr>
          <w:noProof/>
        </w:rPr>
      </w:r>
      <w:r>
        <w:rPr>
          <w:noProof/>
        </w:rPr>
        <w:fldChar w:fldCharType="separate"/>
      </w:r>
      <w:r>
        <w:rPr>
          <w:noProof/>
        </w:rPr>
        <w:t>11</w:t>
      </w:r>
      <w:r>
        <w:rPr>
          <w:noProof/>
        </w:rPr>
        <w:fldChar w:fldCharType="end"/>
      </w:r>
    </w:p>
    <w:p w14:paraId="31AED539" w14:textId="4FFFDC85" w:rsidR="00941713" w:rsidRDefault="006F6EF3" w:rsidP="00485F26">
      <w:pPr>
        <w:pStyle w:val="TOC2"/>
        <w:ind w:left="0"/>
        <w:rPr>
          <w:color w:val="5CB21D"/>
          <w:sz w:val="40"/>
          <w:szCs w:val="40"/>
        </w:rPr>
      </w:pPr>
      <w:r w:rsidRPr="00F1121C">
        <w:rPr>
          <w:smallCaps/>
          <w:color w:val="5CB21D"/>
          <w:sz w:val="44"/>
          <w:szCs w:val="40"/>
        </w:rPr>
        <w:fldChar w:fldCharType="end"/>
      </w:r>
      <w:r w:rsidR="00941713">
        <w:rPr>
          <w:color w:val="5CB21D"/>
          <w:sz w:val="40"/>
          <w:szCs w:val="40"/>
        </w:rPr>
        <w:br w:type="page"/>
      </w:r>
    </w:p>
    <w:p w14:paraId="1C6CB196" w14:textId="253D37EE" w:rsidR="002B370B" w:rsidRPr="002B370B" w:rsidRDefault="002B370B">
      <w:pPr>
        <w:pStyle w:val="Heading1"/>
      </w:pPr>
      <w:bookmarkStart w:id="0" w:name="_Toc48823625"/>
      <w:r w:rsidRPr="002B370B">
        <w:lastRenderedPageBreak/>
        <w:t xml:space="preserve">Submission of </w:t>
      </w:r>
      <w:r w:rsidR="00FD36BF">
        <w:t>Expression of Interest</w:t>
      </w:r>
      <w:bookmarkEnd w:id="0"/>
    </w:p>
    <w:p w14:paraId="6903AC4B" w14:textId="1B591284" w:rsidR="00FD36BF" w:rsidRDefault="00FD36BF" w:rsidP="00BC2824">
      <w:pPr>
        <w:jc w:val="both"/>
      </w:pPr>
      <w:r>
        <w:t>In order to better identify suitable projects to support under the Circular Economy Market Development Grant program, we invite eligible applicant</w:t>
      </w:r>
      <w:r w:rsidR="00A4432E">
        <w:t>s</w:t>
      </w:r>
      <w:r>
        <w:t xml:space="preserve"> to submit a project summary using our</w:t>
      </w:r>
      <w:r w:rsidR="005E5E98">
        <w:t xml:space="preserve"> </w:t>
      </w:r>
      <w:bookmarkStart w:id="1" w:name="_GoBack"/>
      <w:bookmarkEnd w:id="1"/>
      <w:r>
        <w:t>Expression of Interest (</w:t>
      </w:r>
      <w:proofErr w:type="spellStart"/>
      <w:r>
        <w:t>EoI</w:t>
      </w:r>
      <w:proofErr w:type="spellEnd"/>
      <w:r>
        <w:t xml:space="preserve">) form. </w:t>
      </w:r>
      <w:r w:rsidR="001E39EF">
        <w:t>If your project is suitable, you will be invited to proceed to full application process</w:t>
      </w:r>
      <w:r w:rsidR="00155925">
        <w:t>, subject to funding availability</w:t>
      </w:r>
      <w:r w:rsidR="001E39EF">
        <w:t xml:space="preserve">. </w:t>
      </w:r>
      <w:r w:rsidR="006A7D89">
        <w:t xml:space="preserve">The </w:t>
      </w:r>
      <w:proofErr w:type="spellStart"/>
      <w:r w:rsidR="001E39EF">
        <w:t>EoI</w:t>
      </w:r>
      <w:proofErr w:type="spellEnd"/>
      <w:r w:rsidR="001E39EF">
        <w:t xml:space="preserve"> form </w:t>
      </w:r>
      <w:r w:rsidR="00A376CB">
        <w:t xml:space="preserve">is available at </w:t>
      </w:r>
      <w:hyperlink r:id="rId9" w:history="1">
        <w:r w:rsidR="00A376CB" w:rsidRPr="004A6668">
          <w:rPr>
            <w:rStyle w:val="Hyperlink"/>
          </w:rPr>
          <w:t>https://www.greenindustries.sa.gov.au/funding</w:t>
        </w:r>
      </w:hyperlink>
      <w:r w:rsidR="00A376CB">
        <w:t xml:space="preserve"> </w:t>
      </w:r>
    </w:p>
    <w:p w14:paraId="3FD41F64" w14:textId="2DC7AD25" w:rsidR="00DD6E98" w:rsidRDefault="00DD6E98" w:rsidP="00DD6E98">
      <w:pPr>
        <w:jc w:val="both"/>
      </w:pPr>
      <w:r>
        <w:t xml:space="preserve">Eligible applicants can submit </w:t>
      </w:r>
      <w:r w:rsidR="00A53B66">
        <w:t xml:space="preserve">an </w:t>
      </w:r>
      <w:proofErr w:type="spellStart"/>
      <w:r>
        <w:t>EoI</w:t>
      </w:r>
      <w:proofErr w:type="spellEnd"/>
      <w:r>
        <w:t xml:space="preserve"> at any time, until the round closes, or until program funds are exhausted, whichever occurs first.</w:t>
      </w:r>
    </w:p>
    <w:p w14:paraId="25DE6B68" w14:textId="598AE084" w:rsidR="00EA3980" w:rsidRDefault="001E581B" w:rsidP="006D087A">
      <w:pPr>
        <w:jc w:val="both"/>
      </w:pPr>
      <w:r>
        <w:t xml:space="preserve">The submission of an </w:t>
      </w:r>
      <w:proofErr w:type="spellStart"/>
      <w:r>
        <w:t>EoI</w:t>
      </w:r>
      <w:proofErr w:type="spellEnd"/>
      <w:r>
        <w:t xml:space="preserve"> does not guarantee your project will be </w:t>
      </w:r>
      <w:r w:rsidR="00A228AF">
        <w:t xml:space="preserve">invited to </w:t>
      </w:r>
      <w:r>
        <w:t>proceed</w:t>
      </w:r>
      <w:r w:rsidR="00A228AF">
        <w:t xml:space="preserve"> </w:t>
      </w:r>
      <w:r>
        <w:t>to full application process and</w:t>
      </w:r>
      <w:r w:rsidR="00A228AF">
        <w:t>/or</w:t>
      </w:r>
      <w:r>
        <w:t xml:space="preserve"> funded.</w:t>
      </w:r>
      <w:r w:rsidR="00A228AF">
        <w:t xml:space="preserve"> The decision to invite to proceed to full application process is at the sole discretion of Green Industries SA.</w:t>
      </w:r>
    </w:p>
    <w:p w14:paraId="73688F16" w14:textId="492C2046" w:rsidR="00343633" w:rsidRDefault="00EA3980" w:rsidP="006D087A">
      <w:pPr>
        <w:jc w:val="both"/>
      </w:pPr>
      <w:r w:rsidRPr="006D087A">
        <w:rPr>
          <w:u w:val="single"/>
        </w:rPr>
        <w:t xml:space="preserve">Please ensure that you have read the guidelines in full prior to submitting an Expression of Interest. </w:t>
      </w:r>
    </w:p>
    <w:p w14:paraId="0D46395A" w14:textId="60DD77E7" w:rsidR="00B224A6" w:rsidRPr="00530893" w:rsidRDefault="00B224A6" w:rsidP="00530893">
      <w:pPr>
        <w:rPr>
          <w:b/>
          <w:sz w:val="28"/>
        </w:rPr>
      </w:pPr>
      <w:bookmarkStart w:id="2" w:name="_Toc299542232"/>
      <w:bookmarkStart w:id="3" w:name="_Toc299542474"/>
      <w:bookmarkStart w:id="4" w:name="_Toc454959381"/>
      <w:bookmarkStart w:id="5" w:name="_Toc25143895"/>
      <w:bookmarkStart w:id="6" w:name="_Toc25144424"/>
      <w:r w:rsidRPr="00530893">
        <w:rPr>
          <w:b/>
          <w:sz w:val="28"/>
        </w:rPr>
        <w:t>Further information</w:t>
      </w:r>
      <w:bookmarkEnd w:id="2"/>
      <w:bookmarkEnd w:id="3"/>
      <w:bookmarkEnd w:id="4"/>
      <w:bookmarkEnd w:id="5"/>
      <w:bookmarkEnd w:id="6"/>
    </w:p>
    <w:p w14:paraId="5A12FCFF" w14:textId="33648F27" w:rsidR="00B224A6" w:rsidRPr="001A07D7" w:rsidRDefault="006509B8" w:rsidP="00DD22FC">
      <w:pPr>
        <w:spacing w:after="0"/>
      </w:pPr>
      <w:r>
        <w:t>Serena Yang</w:t>
      </w:r>
    </w:p>
    <w:p w14:paraId="3E0D38D6" w14:textId="4065498B" w:rsidR="00155925" w:rsidRDefault="006509B8" w:rsidP="00DD22FC">
      <w:pPr>
        <w:spacing w:after="0"/>
      </w:pPr>
      <w:r>
        <w:t>Manager Policy and Projects</w:t>
      </w:r>
    </w:p>
    <w:p w14:paraId="2580B188" w14:textId="36EC885A" w:rsidR="00B224A6" w:rsidRPr="001A07D7" w:rsidRDefault="00F105B7" w:rsidP="00DD22FC">
      <w:pPr>
        <w:spacing w:after="0"/>
      </w:pPr>
      <w:r w:rsidRPr="001A07D7">
        <w:t xml:space="preserve">Green Industries SA </w:t>
      </w:r>
    </w:p>
    <w:p w14:paraId="0008FB3E" w14:textId="77777777" w:rsidR="00DB3D26" w:rsidRDefault="00A4432E" w:rsidP="00DD22FC">
      <w:pPr>
        <w:spacing w:after="0"/>
      </w:pPr>
      <w:r>
        <w:t>04</w:t>
      </w:r>
      <w:r w:rsidR="006509B8">
        <w:t>09 725 793</w:t>
      </w:r>
    </w:p>
    <w:p w14:paraId="1D3E8801" w14:textId="739B213C" w:rsidR="00DB3D26" w:rsidRDefault="006D23F1" w:rsidP="00DD22FC">
      <w:pPr>
        <w:spacing w:after="0"/>
      </w:pPr>
      <w:hyperlink r:id="rId10" w:history="1">
        <w:r w:rsidR="00DB3D26" w:rsidRPr="00DB3D26">
          <w:rPr>
            <w:rStyle w:val="Hyperlink"/>
          </w:rPr>
          <w:t>serena.yang@sa.gov.au</w:t>
        </w:r>
      </w:hyperlink>
    </w:p>
    <w:p w14:paraId="5320E5C8" w14:textId="669DF519" w:rsidR="004737C3" w:rsidRPr="00D07125" w:rsidRDefault="004737C3">
      <w:pPr>
        <w:pStyle w:val="Heading1"/>
      </w:pPr>
      <w:bookmarkStart w:id="7" w:name="_Toc513805384"/>
      <w:bookmarkStart w:id="8" w:name="_Toc48823626"/>
      <w:bookmarkStart w:id="9" w:name="_Toc346554903"/>
      <w:bookmarkStart w:id="10" w:name="_Toc454959383"/>
      <w:r w:rsidRPr="00D07125">
        <w:t>About Green Industries SA</w:t>
      </w:r>
      <w:bookmarkEnd w:id="7"/>
      <w:bookmarkEnd w:id="8"/>
    </w:p>
    <w:p w14:paraId="62834FC4" w14:textId="77777777" w:rsidR="00312A8F" w:rsidRPr="001E581B" w:rsidRDefault="00312A8F" w:rsidP="00312A8F">
      <w:pPr>
        <w:spacing w:after="0"/>
        <w:jc w:val="both"/>
      </w:pPr>
      <w:r>
        <w:t>Green Industries SA is an enabler and driver of change, supporting the development of the circular economy through diverse collaborations which improve productivity, resilience, resource efficiency and the environment.</w:t>
      </w:r>
    </w:p>
    <w:p w14:paraId="6297F22F" w14:textId="77777777" w:rsidR="00312A8F" w:rsidRDefault="00312A8F" w:rsidP="00312A8F">
      <w:pPr>
        <w:spacing w:after="0"/>
        <w:jc w:val="both"/>
      </w:pPr>
    </w:p>
    <w:p w14:paraId="7A32E90F" w14:textId="77777777" w:rsidR="00312A8F" w:rsidRDefault="00312A8F" w:rsidP="00312A8F">
      <w:pPr>
        <w:spacing w:after="0"/>
        <w:jc w:val="both"/>
      </w:pPr>
      <w:r>
        <w:t xml:space="preserve">It aims to transform how South Australians use and value resources. Its objectives under the </w:t>
      </w:r>
      <w:r w:rsidRPr="00DB3D26">
        <w:rPr>
          <w:i/>
        </w:rPr>
        <w:t>Green Industries SA Act 2004</w:t>
      </w:r>
      <w:r>
        <w:t xml:space="preserve"> are to:</w:t>
      </w:r>
    </w:p>
    <w:p w14:paraId="0E23EB8C" w14:textId="7C079B24" w:rsidR="00312A8F" w:rsidRPr="008F182C" w:rsidRDefault="00312A8F" w:rsidP="008F182C">
      <w:pPr>
        <w:pStyle w:val="ListParagraph"/>
        <w:numPr>
          <w:ilvl w:val="0"/>
          <w:numId w:val="42"/>
        </w:numPr>
        <w:spacing w:after="0"/>
        <w:jc w:val="both"/>
        <w:rPr>
          <w:rFonts w:ascii="Arial" w:eastAsia="Times New Roman" w:hAnsi="Arial"/>
          <w:sz w:val="24"/>
          <w:szCs w:val="24"/>
          <w:lang w:eastAsia="en-AU"/>
        </w:rPr>
      </w:pPr>
      <w:r w:rsidRPr="008F182C">
        <w:rPr>
          <w:rFonts w:ascii="Arial" w:eastAsia="Times New Roman" w:hAnsi="Arial"/>
          <w:sz w:val="24"/>
          <w:szCs w:val="24"/>
          <w:lang w:eastAsia="en-AU"/>
        </w:rPr>
        <w:t>promote waste management practices that, as far as possible, eliminate waste or its consignment to landfill; and</w:t>
      </w:r>
    </w:p>
    <w:p w14:paraId="13102085" w14:textId="181185A5" w:rsidR="00312A8F" w:rsidRPr="008F182C" w:rsidRDefault="00312A8F" w:rsidP="008F182C">
      <w:pPr>
        <w:pStyle w:val="ListParagraph"/>
        <w:numPr>
          <w:ilvl w:val="0"/>
          <w:numId w:val="42"/>
        </w:numPr>
        <w:spacing w:after="0"/>
        <w:jc w:val="both"/>
        <w:rPr>
          <w:rFonts w:ascii="Arial" w:eastAsia="Times New Roman" w:hAnsi="Arial"/>
          <w:sz w:val="24"/>
          <w:szCs w:val="24"/>
          <w:lang w:eastAsia="en-AU"/>
        </w:rPr>
      </w:pPr>
      <w:r w:rsidRPr="008F182C">
        <w:rPr>
          <w:rFonts w:ascii="Arial" w:eastAsia="Times New Roman" w:hAnsi="Arial"/>
          <w:sz w:val="24"/>
          <w:szCs w:val="24"/>
          <w:lang w:eastAsia="en-AU"/>
        </w:rPr>
        <w:t>promote innovation and business activity in the waste management, resource recovery and green industry sectors, recognising these areas present valuable opportunities to contribute to the state’s economic growth.</w:t>
      </w:r>
    </w:p>
    <w:p w14:paraId="6CBC4CCE" w14:textId="77777777" w:rsidR="00312A8F" w:rsidRDefault="00312A8F" w:rsidP="00312A8F">
      <w:pPr>
        <w:spacing w:after="0"/>
        <w:jc w:val="both"/>
      </w:pPr>
    </w:p>
    <w:p w14:paraId="09F2E8A7" w14:textId="764B1B3B" w:rsidR="004737C3" w:rsidRPr="00212DB5" w:rsidRDefault="008F182C" w:rsidP="004737C3">
      <w:pPr>
        <w:spacing w:after="0"/>
        <w:jc w:val="both"/>
      </w:pPr>
      <w:r w:rsidRPr="00212DB5">
        <w:t xml:space="preserve">For more information visit </w:t>
      </w:r>
      <w:hyperlink r:id="rId11" w:history="1">
        <w:r w:rsidRPr="00212DB5">
          <w:rPr>
            <w:rStyle w:val="Hyperlink"/>
          </w:rPr>
          <w:t>www.greenindustries.sa.gov.au</w:t>
        </w:r>
      </w:hyperlink>
    </w:p>
    <w:p w14:paraId="5E1B37EF" w14:textId="6194687F" w:rsidR="00142DFA" w:rsidRPr="009441D4" w:rsidRDefault="00142DFA">
      <w:pPr>
        <w:pStyle w:val="Heading1"/>
      </w:pPr>
      <w:bookmarkStart w:id="11" w:name="_Toc17879017"/>
      <w:bookmarkStart w:id="12" w:name="_Toc48823627"/>
      <w:r w:rsidRPr="009441D4">
        <w:t xml:space="preserve">Adapting to a </w:t>
      </w:r>
      <w:r w:rsidR="000E642E">
        <w:t>c</w:t>
      </w:r>
      <w:r w:rsidRPr="009441D4">
        <w:t xml:space="preserve">ircular </w:t>
      </w:r>
      <w:r w:rsidR="000E642E">
        <w:t>e</w:t>
      </w:r>
      <w:r w:rsidRPr="009441D4">
        <w:t>conomy</w:t>
      </w:r>
      <w:bookmarkEnd w:id="11"/>
      <w:r w:rsidRPr="009441D4">
        <w:t xml:space="preserve"> </w:t>
      </w:r>
      <w:r w:rsidR="000E642E">
        <w:t>b</w:t>
      </w:r>
      <w:r w:rsidRPr="009441D4">
        <w:t xml:space="preserve">usiness </w:t>
      </w:r>
      <w:r w:rsidR="000E642E">
        <w:t>m</w:t>
      </w:r>
      <w:r w:rsidRPr="009441D4">
        <w:t>odel</w:t>
      </w:r>
      <w:bookmarkEnd w:id="12"/>
      <w:r w:rsidRPr="009441D4">
        <w:t xml:space="preserve"> </w:t>
      </w:r>
    </w:p>
    <w:p w14:paraId="7637CF2F" w14:textId="772419D2" w:rsidR="007749A9" w:rsidRDefault="0029545C">
      <w:pPr>
        <w:spacing w:after="0"/>
        <w:rPr>
          <w:rFonts w:cs="Arial"/>
          <w:b/>
          <w:bCs/>
          <w:color w:val="5CB21D"/>
          <w:kern w:val="32"/>
          <w:sz w:val="32"/>
          <w:szCs w:val="32"/>
        </w:rPr>
      </w:pPr>
      <w:bookmarkStart w:id="13" w:name="_Toc513805386"/>
      <w:bookmarkStart w:id="14" w:name="_Toc346554904"/>
      <w:bookmarkStart w:id="15" w:name="_Toc454959384"/>
      <w:bookmarkEnd w:id="9"/>
      <w:bookmarkEnd w:id="10"/>
      <w:r>
        <w:t xml:space="preserve">This funding will support the South Australian recycling industry and Local Government to respond to the challenges presented by China’s National Sword Policy </w:t>
      </w:r>
      <w:r w:rsidR="006F7304">
        <w:t>and</w:t>
      </w:r>
      <w:r>
        <w:t xml:space="preserve"> </w:t>
      </w:r>
      <w:r w:rsidR="00F97582">
        <w:t xml:space="preserve">prepare for </w:t>
      </w:r>
      <w:r>
        <w:t>the Council of Australian Governments Waste Export Ban</w:t>
      </w:r>
      <w:r w:rsidR="006F7304">
        <w:t>, by supporting responses to assi</w:t>
      </w:r>
      <w:r>
        <w:t>s</w:t>
      </w:r>
      <w:r w:rsidR="006F7304">
        <w:t>t</w:t>
      </w:r>
      <w:r>
        <w:t xml:space="preserve"> the sector’s </w:t>
      </w:r>
      <w:r w:rsidRPr="00142DFA">
        <w:t>structural adjustment to a more sustainable circular economy business model</w:t>
      </w:r>
      <w:r>
        <w:t xml:space="preserve"> via stimulating an increase in the quality, performance and market demand for recycled materials and recycled-content products.</w:t>
      </w:r>
      <w:r w:rsidR="007749A9">
        <w:br w:type="page"/>
      </w:r>
    </w:p>
    <w:p w14:paraId="21D16A40" w14:textId="5184FF02" w:rsidR="004737C3" w:rsidRPr="00CB2A7E" w:rsidRDefault="004737C3" w:rsidP="00F36278">
      <w:pPr>
        <w:pStyle w:val="Heading1"/>
      </w:pPr>
      <w:bookmarkStart w:id="16" w:name="_Toc48823628"/>
      <w:r w:rsidRPr="00212DB5">
        <w:lastRenderedPageBreak/>
        <w:t>South Australia’s Waste Strategy</w:t>
      </w:r>
      <w:bookmarkEnd w:id="13"/>
      <w:bookmarkEnd w:id="16"/>
    </w:p>
    <w:p w14:paraId="79E5D6FD" w14:textId="5A52E145" w:rsidR="004737C3" w:rsidRPr="00D97555" w:rsidRDefault="004737C3" w:rsidP="004737C3">
      <w:pPr>
        <w:jc w:val="both"/>
        <w:rPr>
          <w:rStyle w:val="Hyperlink"/>
          <w:rFonts w:cs="Arial"/>
          <w:b/>
          <w:bCs/>
          <w:kern w:val="32"/>
          <w:sz w:val="32"/>
          <w:szCs w:val="32"/>
        </w:rPr>
      </w:pPr>
      <w:r w:rsidRPr="000E642E">
        <w:rPr>
          <w:rFonts w:cs="Arial"/>
          <w:bCs/>
          <w:kern w:val="32"/>
        </w:rPr>
        <w:t xml:space="preserve">The </w:t>
      </w:r>
      <w:r w:rsidR="00C07477" w:rsidRPr="000E642E">
        <w:rPr>
          <w:rFonts w:cs="Arial"/>
          <w:bCs/>
          <w:kern w:val="32"/>
        </w:rPr>
        <w:t>Circular Economy</w:t>
      </w:r>
      <w:r w:rsidRPr="000E642E">
        <w:rPr>
          <w:rFonts w:cs="Arial"/>
          <w:bCs/>
          <w:kern w:val="32"/>
        </w:rPr>
        <w:t xml:space="preserve"> Market Development Grant program supports the goals of South Australia’s Waste Strategy 2015-2020. The strategy is available from Green Industries</w:t>
      </w:r>
      <w:r>
        <w:t xml:space="preserve"> </w:t>
      </w:r>
      <w:r w:rsidRPr="00AC6E48">
        <w:t>SA website</w:t>
      </w:r>
      <w:r>
        <w:t xml:space="preserve"> at</w:t>
      </w:r>
      <w:r w:rsidRPr="00AC6E48">
        <w:t xml:space="preserve"> </w:t>
      </w:r>
      <w:hyperlink r:id="rId12" w:history="1">
        <w:r w:rsidRPr="005E3B4D">
          <w:rPr>
            <w:rStyle w:val="Hyperlink"/>
          </w:rPr>
          <w:t>http://www.greenindustries.sa.gov.au/publications-waste-strategy-2015-2020</w:t>
        </w:r>
      </w:hyperlink>
      <w:r>
        <w:t xml:space="preserve"> </w:t>
      </w:r>
    </w:p>
    <w:p w14:paraId="01759B87" w14:textId="77777777" w:rsidR="004737C3" w:rsidRDefault="004737C3" w:rsidP="004737C3">
      <w:pPr>
        <w:spacing w:after="0"/>
        <w:jc w:val="both"/>
      </w:pPr>
      <w:r>
        <w:t>The S</w:t>
      </w:r>
      <w:r w:rsidRPr="00AC6E48">
        <w:t>trategy</w:t>
      </w:r>
      <w:r>
        <w:t xml:space="preserve"> has three objectives</w:t>
      </w:r>
      <w:r w:rsidRPr="00AC6E48">
        <w:t>:</w:t>
      </w:r>
    </w:p>
    <w:p w14:paraId="17DC4803" w14:textId="77777777" w:rsidR="004737C3" w:rsidRPr="005E08EC" w:rsidRDefault="004737C3" w:rsidP="004737C3">
      <w:pPr>
        <w:numPr>
          <w:ilvl w:val="0"/>
          <w:numId w:val="16"/>
        </w:numPr>
        <w:jc w:val="both"/>
        <w:rPr>
          <w:bCs/>
        </w:rPr>
      </w:pPr>
      <w:r w:rsidRPr="005E08EC">
        <w:rPr>
          <w:bCs/>
        </w:rPr>
        <w:t xml:space="preserve">a resource efficient economy where the best or full value is secured from products and materials produced, consumed and recovered across the State </w:t>
      </w:r>
    </w:p>
    <w:p w14:paraId="78C356E1" w14:textId="77777777" w:rsidR="004737C3" w:rsidRPr="005E08EC" w:rsidRDefault="004737C3" w:rsidP="004737C3">
      <w:pPr>
        <w:numPr>
          <w:ilvl w:val="0"/>
          <w:numId w:val="16"/>
        </w:numPr>
        <w:jc w:val="both"/>
        <w:rPr>
          <w:bCs/>
        </w:rPr>
      </w:pPr>
      <w:r w:rsidRPr="005E08EC">
        <w:rPr>
          <w:bCs/>
        </w:rPr>
        <w:t xml:space="preserve">a stable and efficient market for investors through a clear policy framework providing a solid platform for investment decisions </w:t>
      </w:r>
    </w:p>
    <w:p w14:paraId="78E8FF7E" w14:textId="77777777" w:rsidR="004737C3" w:rsidRPr="005E08EC" w:rsidRDefault="004737C3" w:rsidP="004737C3">
      <w:pPr>
        <w:numPr>
          <w:ilvl w:val="0"/>
          <w:numId w:val="16"/>
        </w:numPr>
        <w:jc w:val="both"/>
        <w:rPr>
          <w:bCs/>
        </w:rPr>
      </w:pPr>
      <w:r w:rsidRPr="005E08EC">
        <w:rPr>
          <w:bCs/>
        </w:rPr>
        <w:t xml:space="preserve">a culture enabling the South Australian community, businesses and institutions to continue and strengthen their role in implementing zero waste strategies and programs locally, nationally and internationally. </w:t>
      </w:r>
    </w:p>
    <w:p w14:paraId="0CB889A9" w14:textId="564C0152" w:rsidR="004737C3" w:rsidRPr="006D087A" w:rsidRDefault="0007367F" w:rsidP="00F36278">
      <w:pPr>
        <w:pStyle w:val="Heading1"/>
        <w:rPr>
          <w:rFonts w:cs="Times New Roman"/>
          <w:b w:val="0"/>
          <w:bCs w:val="0"/>
          <w:color w:val="auto"/>
          <w:kern w:val="0"/>
          <w:sz w:val="24"/>
          <w:szCs w:val="24"/>
        </w:rPr>
      </w:pPr>
      <w:bookmarkStart w:id="17" w:name="_Toc513818320"/>
      <w:bookmarkStart w:id="18" w:name="_Toc528147372"/>
      <w:bookmarkStart w:id="19" w:name="_Toc532546353"/>
      <w:bookmarkStart w:id="20" w:name="_Toc24543692"/>
      <w:bookmarkStart w:id="21" w:name="_Toc25143798"/>
      <w:bookmarkStart w:id="22" w:name="_Toc25143900"/>
      <w:bookmarkStart w:id="23" w:name="_Toc25144429"/>
      <w:bookmarkStart w:id="24" w:name="_Toc25675460"/>
      <w:bookmarkStart w:id="25" w:name="_Toc48823629"/>
      <w:bookmarkStart w:id="26" w:name="_Toc513710887"/>
      <w:bookmarkStart w:id="27" w:name="_Toc513714342"/>
      <w:bookmarkStart w:id="28" w:name="_Toc513805387"/>
      <w:bookmarkStart w:id="29" w:name="_Toc299542235"/>
      <w:bookmarkStart w:id="30" w:name="_Toc454959385"/>
      <w:bookmarkStart w:id="31" w:name="OLE_LINK1"/>
      <w:bookmarkEnd w:id="14"/>
      <w:bookmarkEnd w:id="15"/>
      <w:r w:rsidRPr="006D087A">
        <w:rPr>
          <w:rFonts w:cs="Times New Roman"/>
          <w:b w:val="0"/>
          <w:bCs w:val="0"/>
          <w:color w:val="auto"/>
          <w:kern w:val="0"/>
          <w:sz w:val="24"/>
          <w:szCs w:val="24"/>
        </w:rPr>
        <w:t>This grant program aims to assist projects that support the objectives of the Strategy.</w:t>
      </w:r>
      <w:bookmarkEnd w:id="17"/>
      <w:bookmarkEnd w:id="18"/>
      <w:bookmarkEnd w:id="19"/>
      <w:bookmarkEnd w:id="20"/>
      <w:bookmarkEnd w:id="21"/>
      <w:bookmarkEnd w:id="22"/>
      <w:bookmarkEnd w:id="23"/>
      <w:bookmarkEnd w:id="24"/>
      <w:bookmarkEnd w:id="25"/>
    </w:p>
    <w:p w14:paraId="69472397" w14:textId="77777777" w:rsidR="004737C3" w:rsidRPr="00CB2A7E" w:rsidRDefault="004737C3" w:rsidP="00F36278">
      <w:pPr>
        <w:pStyle w:val="Heading1"/>
      </w:pPr>
      <w:bookmarkStart w:id="32" w:name="_Toc48823630"/>
      <w:r w:rsidRPr="00B6310F">
        <w:t>South Australia’s Waste and Resource Recovery Infrastructure Plan</w:t>
      </w:r>
      <w:bookmarkEnd w:id="26"/>
      <w:bookmarkEnd w:id="27"/>
      <w:bookmarkEnd w:id="28"/>
      <w:bookmarkEnd w:id="32"/>
    </w:p>
    <w:p w14:paraId="692D34C4" w14:textId="77777777" w:rsidR="004737C3" w:rsidRDefault="004737C3" w:rsidP="004737C3">
      <w:pPr>
        <w:spacing w:after="90"/>
        <w:jc w:val="both"/>
      </w:pPr>
      <w:r w:rsidRPr="00441E2B">
        <w:rPr>
          <w:i/>
        </w:rPr>
        <w:t>South Australia's Waste and Resource Recovery Infrastructure Plan</w:t>
      </w:r>
      <w:r w:rsidRPr="00D25C18">
        <w:t xml:space="preserve"> complements the </w:t>
      </w:r>
      <w:r w:rsidRPr="00441E2B">
        <w:rPr>
          <w:i/>
        </w:rPr>
        <w:t>30-Year Plan for Greater Adelaide 2017</w:t>
      </w:r>
      <w:r>
        <w:t xml:space="preserve">. It </w:t>
      </w:r>
      <w:r w:rsidRPr="00D25C18">
        <w:t xml:space="preserve">has been developed to provide a clear guide for future waste and resource recovery infrastructure needs across the State and support a resource efficient economy in South Australia. </w:t>
      </w:r>
    </w:p>
    <w:p w14:paraId="0F1484D8" w14:textId="77777777" w:rsidR="004E0678" w:rsidRDefault="004737C3" w:rsidP="004737C3">
      <w:pPr>
        <w:spacing w:after="90"/>
        <w:jc w:val="both"/>
      </w:pPr>
      <w:r w:rsidRPr="00D25C18">
        <w:t>This is the first time such a plan has been prepared for South Australia and its regions. The Plan and the Companion Report provide intelligence for industry that will assist in informing investment decisions, identifies potential infrastructure needs for specialised and problematic waste streams and considers soft infrastructure supporting the waste and resource recovery industry development.</w:t>
      </w:r>
      <w:r>
        <w:t xml:space="preserve"> </w:t>
      </w:r>
    </w:p>
    <w:p w14:paraId="064E260A" w14:textId="2794B5F0" w:rsidR="004737C3" w:rsidRDefault="004737C3" w:rsidP="004737C3">
      <w:pPr>
        <w:spacing w:after="90"/>
        <w:jc w:val="both"/>
      </w:pPr>
      <w:r>
        <w:t>The Plan is available from Green Industries SA website at:</w:t>
      </w:r>
    </w:p>
    <w:p w14:paraId="7F15F125" w14:textId="77777777" w:rsidR="004737C3" w:rsidRPr="00B6310F" w:rsidRDefault="006D23F1" w:rsidP="004737C3">
      <w:pPr>
        <w:spacing w:after="90"/>
        <w:jc w:val="both"/>
      </w:pPr>
      <w:hyperlink r:id="rId13" w:history="1">
        <w:r w:rsidR="004737C3" w:rsidRPr="004D07FC">
          <w:rPr>
            <w:rStyle w:val="Hyperlink"/>
          </w:rPr>
          <w:t>http://www.greenindustries.sa.gov.au/sa-waste-resource-recovery-infrastructure-plan</w:t>
        </w:r>
      </w:hyperlink>
    </w:p>
    <w:p w14:paraId="45FE8874" w14:textId="77777777" w:rsidR="009701A9" w:rsidRDefault="009701A9">
      <w:pPr>
        <w:spacing w:after="0"/>
        <w:rPr>
          <w:rFonts w:cs="Arial"/>
          <w:b/>
          <w:bCs/>
          <w:color w:val="5CB21D"/>
          <w:kern w:val="32"/>
          <w:sz w:val="32"/>
          <w:szCs w:val="32"/>
        </w:rPr>
      </w:pPr>
      <w:r>
        <w:br w:type="page"/>
      </w:r>
    </w:p>
    <w:p w14:paraId="6D15F807" w14:textId="75B1EDD9" w:rsidR="008F0E91" w:rsidRPr="0084431A" w:rsidRDefault="003A70CA" w:rsidP="00F36278">
      <w:pPr>
        <w:pStyle w:val="Heading1"/>
      </w:pPr>
      <w:bookmarkStart w:id="33" w:name="_Toc48823631"/>
      <w:r>
        <w:lastRenderedPageBreak/>
        <w:t>Objectives</w:t>
      </w:r>
      <w:r w:rsidR="004E0678">
        <w:t xml:space="preserve"> of the </w:t>
      </w:r>
      <w:r w:rsidR="00C07477">
        <w:t>Circular Economy</w:t>
      </w:r>
      <w:r w:rsidR="006D219F" w:rsidRPr="0084431A">
        <w:t xml:space="preserve"> </w:t>
      </w:r>
      <w:r w:rsidR="00795ED3">
        <w:t>Market Development</w:t>
      </w:r>
      <w:r w:rsidR="007032F0" w:rsidRPr="0084431A">
        <w:t xml:space="preserve"> </w:t>
      </w:r>
      <w:r w:rsidR="00BC2BE4" w:rsidRPr="0084431A">
        <w:t>G</w:t>
      </w:r>
      <w:r w:rsidR="007032F0" w:rsidRPr="0084431A">
        <w:t xml:space="preserve">rant </w:t>
      </w:r>
      <w:r w:rsidR="00BC2BE4" w:rsidRPr="0084431A">
        <w:t>P</w:t>
      </w:r>
      <w:r w:rsidR="00727F46" w:rsidRPr="0084431A">
        <w:t>rogram</w:t>
      </w:r>
      <w:bookmarkEnd w:id="29"/>
      <w:bookmarkEnd w:id="30"/>
      <w:bookmarkEnd w:id="33"/>
      <w:r w:rsidR="00727F46" w:rsidRPr="0084431A">
        <w:t xml:space="preserve"> </w:t>
      </w:r>
    </w:p>
    <w:p w14:paraId="19D79242" w14:textId="77777777" w:rsidR="004E0678" w:rsidRDefault="004E0678" w:rsidP="004737C3">
      <w:pPr>
        <w:spacing w:after="0"/>
        <w:jc w:val="both"/>
      </w:pPr>
    </w:p>
    <w:p w14:paraId="7058D601" w14:textId="4F736B35" w:rsidR="00795ED3" w:rsidRDefault="004E0678" w:rsidP="004737C3">
      <w:pPr>
        <w:spacing w:after="0"/>
        <w:jc w:val="both"/>
      </w:pPr>
      <w:r>
        <w:t>The Circular Economy Market Development Grant program will assist South Australian companies, local authorities, organisations and research institutes to further their market development efforts associated with recycle</w:t>
      </w:r>
      <w:r w:rsidR="0071709D">
        <w:t>d</w:t>
      </w:r>
      <w:r>
        <w:t xml:space="preserve"> materials and recycled-content products within the current challenging environment and transition to a more circular economy business model</w:t>
      </w:r>
      <w:r w:rsidR="003534AA">
        <w:t>.</w:t>
      </w:r>
    </w:p>
    <w:p w14:paraId="4AE9DA74" w14:textId="77777777" w:rsidR="004E0678" w:rsidRPr="00711B6E" w:rsidRDefault="004E0678" w:rsidP="004737C3">
      <w:pPr>
        <w:spacing w:after="0"/>
        <w:jc w:val="both"/>
      </w:pPr>
    </w:p>
    <w:p w14:paraId="1B16CB3E" w14:textId="10918B94" w:rsidR="00D54CCE" w:rsidRPr="00711B6E" w:rsidRDefault="00AF098D" w:rsidP="004737C3">
      <w:pPr>
        <w:spacing w:after="0"/>
        <w:jc w:val="both"/>
      </w:pPr>
      <w:r w:rsidRPr="00711B6E">
        <w:t xml:space="preserve">The </w:t>
      </w:r>
      <w:r w:rsidR="00C07477">
        <w:t>Circular Economy</w:t>
      </w:r>
      <w:r w:rsidRPr="00711B6E">
        <w:t xml:space="preserve"> Market Development Grants Program </w:t>
      </w:r>
      <w:r w:rsidR="003A70CA">
        <w:t>objectives are</w:t>
      </w:r>
      <w:r w:rsidR="0071709D">
        <w:t xml:space="preserve"> intended to</w:t>
      </w:r>
      <w:r w:rsidR="00795ED3" w:rsidRPr="00711B6E">
        <w:t xml:space="preserve">: </w:t>
      </w:r>
    </w:p>
    <w:p w14:paraId="547FCC22" w14:textId="301BA6A9" w:rsidR="00795ED3" w:rsidRPr="00711B6E" w:rsidRDefault="00575DAC" w:rsidP="004737C3">
      <w:pPr>
        <w:pStyle w:val="ListParagraph"/>
        <w:numPr>
          <w:ilvl w:val="0"/>
          <w:numId w:val="23"/>
        </w:numPr>
        <w:spacing w:after="0"/>
        <w:jc w:val="both"/>
        <w:rPr>
          <w:rFonts w:ascii="Arial" w:eastAsia="Times New Roman" w:hAnsi="Arial"/>
          <w:sz w:val="24"/>
          <w:szCs w:val="24"/>
          <w:lang w:eastAsia="en-AU"/>
        </w:rPr>
      </w:pPr>
      <w:r w:rsidRPr="00711B6E">
        <w:rPr>
          <w:rFonts w:ascii="Arial" w:eastAsia="Times New Roman" w:hAnsi="Arial"/>
          <w:sz w:val="24"/>
          <w:szCs w:val="24"/>
          <w:lang w:eastAsia="en-AU"/>
        </w:rPr>
        <w:t>facilitate an</w:t>
      </w:r>
      <w:r w:rsidR="00B4016E" w:rsidRPr="00711B6E">
        <w:rPr>
          <w:rFonts w:ascii="Arial" w:eastAsia="Times New Roman" w:hAnsi="Arial"/>
          <w:sz w:val="24"/>
          <w:szCs w:val="24"/>
          <w:lang w:eastAsia="en-AU"/>
        </w:rPr>
        <w:t xml:space="preserve"> ongoing</w:t>
      </w:r>
      <w:r w:rsidRPr="00711B6E">
        <w:rPr>
          <w:rFonts w:ascii="Arial" w:eastAsia="Times New Roman" w:hAnsi="Arial"/>
          <w:sz w:val="24"/>
          <w:szCs w:val="24"/>
          <w:lang w:eastAsia="en-AU"/>
        </w:rPr>
        <w:t xml:space="preserve"> increase in the</w:t>
      </w:r>
      <w:r w:rsidR="00D02098" w:rsidRPr="00711B6E">
        <w:rPr>
          <w:rFonts w:ascii="Arial" w:eastAsia="Times New Roman" w:hAnsi="Arial"/>
          <w:sz w:val="24"/>
          <w:szCs w:val="24"/>
          <w:lang w:eastAsia="en-AU"/>
        </w:rPr>
        <w:t xml:space="preserve"> quality</w:t>
      </w:r>
      <w:r w:rsidR="007F16E3">
        <w:rPr>
          <w:rFonts w:ascii="Arial" w:eastAsia="Times New Roman" w:hAnsi="Arial"/>
          <w:sz w:val="24"/>
          <w:szCs w:val="24"/>
          <w:lang w:eastAsia="en-AU"/>
        </w:rPr>
        <w:t>, performance</w:t>
      </w:r>
      <w:r w:rsidR="00D02098" w:rsidRPr="00711B6E">
        <w:rPr>
          <w:rFonts w:ascii="Arial" w:eastAsia="Times New Roman" w:hAnsi="Arial"/>
          <w:sz w:val="24"/>
          <w:szCs w:val="24"/>
          <w:lang w:eastAsia="en-AU"/>
        </w:rPr>
        <w:t xml:space="preserve"> and</w:t>
      </w:r>
      <w:r w:rsidR="00D54CCE" w:rsidRPr="00711B6E">
        <w:rPr>
          <w:rFonts w:ascii="Arial" w:eastAsia="Times New Roman" w:hAnsi="Arial"/>
          <w:sz w:val="24"/>
          <w:szCs w:val="24"/>
          <w:lang w:eastAsia="en-AU"/>
        </w:rPr>
        <w:t xml:space="preserve"> </w:t>
      </w:r>
      <w:r w:rsidR="00711B6E" w:rsidRPr="00711B6E">
        <w:rPr>
          <w:rFonts w:ascii="Arial" w:eastAsia="Times New Roman" w:hAnsi="Arial"/>
          <w:sz w:val="24"/>
          <w:szCs w:val="24"/>
          <w:lang w:eastAsia="en-AU"/>
        </w:rPr>
        <w:t>market demand</w:t>
      </w:r>
      <w:r w:rsidR="00D54CCE" w:rsidRPr="00711B6E">
        <w:rPr>
          <w:rFonts w:ascii="Arial" w:eastAsia="Times New Roman" w:hAnsi="Arial"/>
          <w:sz w:val="24"/>
          <w:szCs w:val="24"/>
          <w:lang w:eastAsia="en-AU"/>
        </w:rPr>
        <w:t xml:space="preserve"> for recycl</w:t>
      </w:r>
      <w:r w:rsidR="002E75E7">
        <w:rPr>
          <w:rFonts w:ascii="Arial" w:eastAsia="Times New Roman" w:hAnsi="Arial"/>
          <w:sz w:val="24"/>
          <w:szCs w:val="24"/>
          <w:lang w:eastAsia="en-AU"/>
        </w:rPr>
        <w:t>ed</w:t>
      </w:r>
      <w:r w:rsidR="00D54CCE" w:rsidRPr="00711B6E">
        <w:rPr>
          <w:rFonts w:ascii="Arial" w:eastAsia="Times New Roman" w:hAnsi="Arial"/>
          <w:sz w:val="24"/>
          <w:szCs w:val="24"/>
          <w:lang w:eastAsia="en-AU"/>
        </w:rPr>
        <w:t xml:space="preserve"> materials and recycled content products </w:t>
      </w:r>
    </w:p>
    <w:p w14:paraId="45C7208C" w14:textId="3C1AF515" w:rsidR="00D54CCE" w:rsidRPr="00711B6E" w:rsidRDefault="00D54CCE" w:rsidP="004737C3">
      <w:pPr>
        <w:pStyle w:val="ListParagraph"/>
        <w:numPr>
          <w:ilvl w:val="0"/>
          <w:numId w:val="23"/>
        </w:numPr>
        <w:spacing w:after="0"/>
        <w:jc w:val="both"/>
        <w:rPr>
          <w:rFonts w:ascii="Arial" w:eastAsia="Times New Roman" w:hAnsi="Arial"/>
          <w:sz w:val="24"/>
          <w:szCs w:val="24"/>
          <w:lang w:eastAsia="en-AU"/>
        </w:rPr>
      </w:pPr>
      <w:r w:rsidRPr="00711B6E">
        <w:rPr>
          <w:rFonts w:ascii="Arial" w:eastAsia="Times New Roman" w:hAnsi="Arial"/>
          <w:sz w:val="24"/>
          <w:szCs w:val="24"/>
          <w:lang w:eastAsia="en-AU"/>
        </w:rPr>
        <w:t xml:space="preserve">create market opportunities for new, sustainable products made from recycled materials </w:t>
      </w:r>
    </w:p>
    <w:p w14:paraId="03387FCB" w14:textId="77777777" w:rsidR="00D54CCE" w:rsidRPr="00711B6E" w:rsidRDefault="00D54CCE" w:rsidP="004737C3">
      <w:pPr>
        <w:pStyle w:val="ListParagraph"/>
        <w:numPr>
          <w:ilvl w:val="0"/>
          <w:numId w:val="23"/>
        </w:numPr>
        <w:spacing w:after="0"/>
        <w:jc w:val="both"/>
        <w:rPr>
          <w:rFonts w:ascii="Arial" w:eastAsia="Times New Roman" w:hAnsi="Arial"/>
          <w:sz w:val="24"/>
          <w:szCs w:val="24"/>
          <w:lang w:eastAsia="en-AU"/>
        </w:rPr>
      </w:pPr>
      <w:r w:rsidRPr="00711B6E">
        <w:rPr>
          <w:rFonts w:ascii="Arial" w:eastAsia="Times New Roman" w:hAnsi="Arial"/>
          <w:sz w:val="24"/>
          <w:szCs w:val="24"/>
          <w:lang w:eastAsia="en-AU"/>
        </w:rPr>
        <w:t>expand market-related activities for existing recycled-content products</w:t>
      </w:r>
    </w:p>
    <w:p w14:paraId="3B3BEAF4" w14:textId="77777777" w:rsidR="004E0678" w:rsidRDefault="00D54CCE" w:rsidP="004737C3">
      <w:pPr>
        <w:pStyle w:val="ListParagraph"/>
        <w:numPr>
          <w:ilvl w:val="0"/>
          <w:numId w:val="23"/>
        </w:numPr>
        <w:spacing w:after="0"/>
        <w:jc w:val="both"/>
        <w:rPr>
          <w:rFonts w:ascii="Arial" w:eastAsia="Times New Roman" w:hAnsi="Arial"/>
          <w:sz w:val="24"/>
          <w:szCs w:val="24"/>
          <w:lang w:eastAsia="en-AU"/>
        </w:rPr>
      </w:pPr>
      <w:r w:rsidRPr="00711B6E">
        <w:rPr>
          <w:rFonts w:ascii="Arial" w:eastAsia="Times New Roman" w:hAnsi="Arial"/>
          <w:sz w:val="24"/>
          <w:szCs w:val="24"/>
          <w:lang w:eastAsia="en-AU"/>
        </w:rPr>
        <w:t xml:space="preserve">improve the quality and supply of </w:t>
      </w:r>
      <w:r w:rsidR="00CF0C95" w:rsidRPr="00711B6E">
        <w:rPr>
          <w:rFonts w:ascii="Arial" w:eastAsia="Times New Roman" w:hAnsi="Arial"/>
          <w:sz w:val="24"/>
          <w:szCs w:val="24"/>
          <w:lang w:eastAsia="en-AU"/>
        </w:rPr>
        <w:t xml:space="preserve">waste </w:t>
      </w:r>
      <w:r w:rsidRPr="00711B6E">
        <w:rPr>
          <w:rFonts w:ascii="Arial" w:eastAsia="Times New Roman" w:hAnsi="Arial"/>
          <w:sz w:val="24"/>
          <w:szCs w:val="24"/>
          <w:lang w:eastAsia="en-AU"/>
        </w:rPr>
        <w:t xml:space="preserve">feedstock for use in manufacturing </w:t>
      </w:r>
      <w:r w:rsidR="00CF0C95" w:rsidRPr="00711B6E">
        <w:rPr>
          <w:rFonts w:ascii="Arial" w:eastAsia="Times New Roman" w:hAnsi="Arial"/>
          <w:sz w:val="24"/>
          <w:szCs w:val="24"/>
          <w:lang w:eastAsia="en-AU"/>
        </w:rPr>
        <w:t>recycled-content products</w:t>
      </w:r>
      <w:r w:rsidR="00822E2A">
        <w:rPr>
          <w:rFonts w:ascii="Arial" w:eastAsia="Times New Roman" w:hAnsi="Arial"/>
          <w:sz w:val="24"/>
          <w:szCs w:val="24"/>
          <w:lang w:eastAsia="en-AU"/>
        </w:rPr>
        <w:t>,</w:t>
      </w:r>
      <w:r w:rsidR="005E57EB" w:rsidRPr="00711B6E">
        <w:rPr>
          <w:rFonts w:ascii="Arial" w:eastAsia="Times New Roman" w:hAnsi="Arial"/>
          <w:sz w:val="24"/>
          <w:szCs w:val="24"/>
          <w:lang w:eastAsia="en-AU"/>
        </w:rPr>
        <w:t xml:space="preserve"> and</w:t>
      </w:r>
      <w:r w:rsidR="00822E2A">
        <w:rPr>
          <w:rFonts w:ascii="Arial" w:eastAsia="Times New Roman" w:hAnsi="Arial"/>
          <w:sz w:val="24"/>
          <w:szCs w:val="24"/>
          <w:lang w:eastAsia="en-AU"/>
        </w:rPr>
        <w:t xml:space="preserve"> improve</w:t>
      </w:r>
      <w:r w:rsidR="005E57EB" w:rsidRPr="00711B6E">
        <w:rPr>
          <w:rFonts w:ascii="Arial" w:eastAsia="Times New Roman" w:hAnsi="Arial"/>
          <w:sz w:val="24"/>
          <w:szCs w:val="24"/>
          <w:lang w:eastAsia="en-AU"/>
        </w:rPr>
        <w:t xml:space="preserve"> market confidence</w:t>
      </w:r>
      <w:r w:rsidR="007F16E3">
        <w:rPr>
          <w:rFonts w:ascii="Arial" w:eastAsia="Times New Roman" w:hAnsi="Arial"/>
          <w:sz w:val="24"/>
          <w:szCs w:val="24"/>
          <w:lang w:eastAsia="en-AU"/>
        </w:rPr>
        <w:t>/acceptance</w:t>
      </w:r>
      <w:r w:rsidR="005E57EB" w:rsidRPr="00711B6E">
        <w:rPr>
          <w:rFonts w:ascii="Arial" w:eastAsia="Times New Roman" w:hAnsi="Arial"/>
          <w:sz w:val="24"/>
          <w:szCs w:val="24"/>
          <w:lang w:eastAsia="en-AU"/>
        </w:rPr>
        <w:t xml:space="preserve"> in the </w:t>
      </w:r>
      <w:r w:rsidR="00AF098D" w:rsidRPr="00711B6E">
        <w:rPr>
          <w:rFonts w:ascii="Arial" w:eastAsia="Times New Roman" w:hAnsi="Arial"/>
          <w:sz w:val="24"/>
          <w:szCs w:val="24"/>
          <w:lang w:eastAsia="en-AU"/>
        </w:rPr>
        <w:t xml:space="preserve">recycled materials and </w:t>
      </w:r>
      <w:r w:rsidR="00227EBE">
        <w:rPr>
          <w:rFonts w:ascii="Arial" w:eastAsia="Times New Roman" w:hAnsi="Arial"/>
          <w:sz w:val="24"/>
          <w:szCs w:val="24"/>
          <w:lang w:eastAsia="en-AU"/>
        </w:rPr>
        <w:t>recycled-content products</w:t>
      </w:r>
    </w:p>
    <w:p w14:paraId="298B3590" w14:textId="72BA7CB6" w:rsidR="00D54CCE" w:rsidRPr="00711B6E" w:rsidRDefault="004E0678" w:rsidP="004737C3">
      <w:pPr>
        <w:pStyle w:val="ListParagraph"/>
        <w:numPr>
          <w:ilvl w:val="0"/>
          <w:numId w:val="23"/>
        </w:numPr>
        <w:spacing w:after="0"/>
        <w:jc w:val="both"/>
        <w:rPr>
          <w:rFonts w:ascii="Arial" w:eastAsia="Times New Roman" w:hAnsi="Arial"/>
          <w:sz w:val="24"/>
          <w:szCs w:val="24"/>
          <w:lang w:eastAsia="en-AU"/>
        </w:rPr>
      </w:pPr>
      <w:r>
        <w:rPr>
          <w:rFonts w:ascii="Arial" w:eastAsia="Times New Roman" w:hAnsi="Arial"/>
          <w:sz w:val="24"/>
          <w:szCs w:val="24"/>
          <w:lang w:eastAsia="en-AU"/>
        </w:rPr>
        <w:t xml:space="preserve">connect </w:t>
      </w:r>
      <w:r w:rsidR="00C20B60">
        <w:rPr>
          <w:rFonts w:ascii="Arial" w:eastAsia="Times New Roman" w:hAnsi="Arial"/>
          <w:sz w:val="24"/>
          <w:szCs w:val="24"/>
          <w:lang w:eastAsia="en-AU"/>
        </w:rPr>
        <w:t xml:space="preserve">buyers with </w:t>
      </w:r>
      <w:r>
        <w:rPr>
          <w:rFonts w:ascii="Arial" w:eastAsia="Times New Roman" w:hAnsi="Arial"/>
          <w:sz w:val="24"/>
          <w:szCs w:val="24"/>
          <w:lang w:eastAsia="en-AU"/>
        </w:rPr>
        <w:t>supplier</w:t>
      </w:r>
      <w:r w:rsidR="00C20B60">
        <w:rPr>
          <w:rFonts w:ascii="Arial" w:eastAsia="Times New Roman" w:hAnsi="Arial"/>
          <w:sz w:val="24"/>
          <w:szCs w:val="24"/>
          <w:lang w:eastAsia="en-AU"/>
        </w:rPr>
        <w:t>s</w:t>
      </w:r>
      <w:r>
        <w:rPr>
          <w:rFonts w:ascii="Arial" w:eastAsia="Times New Roman" w:hAnsi="Arial"/>
          <w:sz w:val="24"/>
          <w:szCs w:val="24"/>
          <w:lang w:eastAsia="en-AU"/>
        </w:rPr>
        <w:t xml:space="preserve"> for recycled materials and recycled-content products</w:t>
      </w:r>
      <w:r w:rsidR="00227EBE">
        <w:rPr>
          <w:rFonts w:ascii="Arial" w:eastAsia="Times New Roman" w:hAnsi="Arial"/>
          <w:sz w:val="24"/>
          <w:szCs w:val="24"/>
          <w:lang w:eastAsia="en-AU"/>
        </w:rPr>
        <w:t>.</w:t>
      </w:r>
      <w:r w:rsidR="00CF0C95" w:rsidRPr="00711B6E">
        <w:rPr>
          <w:rFonts w:ascii="Arial" w:eastAsia="Times New Roman" w:hAnsi="Arial"/>
          <w:sz w:val="24"/>
          <w:szCs w:val="24"/>
          <w:lang w:eastAsia="en-AU"/>
        </w:rPr>
        <w:t xml:space="preserve"> </w:t>
      </w:r>
      <w:r w:rsidR="00D54CCE" w:rsidRPr="00711B6E">
        <w:rPr>
          <w:rFonts w:ascii="Arial" w:eastAsia="Times New Roman" w:hAnsi="Arial"/>
          <w:sz w:val="24"/>
          <w:szCs w:val="24"/>
          <w:lang w:eastAsia="en-AU"/>
        </w:rPr>
        <w:t xml:space="preserve"> </w:t>
      </w:r>
    </w:p>
    <w:p w14:paraId="5C928C3C" w14:textId="77777777" w:rsidR="00CF0C95" w:rsidRPr="00711B6E" w:rsidRDefault="00CF0C95" w:rsidP="004737C3">
      <w:pPr>
        <w:spacing w:after="0"/>
        <w:jc w:val="both"/>
      </w:pPr>
    </w:p>
    <w:p w14:paraId="7D1AD01B" w14:textId="6228C97E" w:rsidR="000A6B4F" w:rsidRDefault="00571906" w:rsidP="004737C3">
      <w:pPr>
        <w:spacing w:after="0"/>
        <w:jc w:val="both"/>
      </w:pPr>
      <w:r w:rsidRPr="00711B6E">
        <w:t xml:space="preserve">The program encourages applications for </w:t>
      </w:r>
      <w:r w:rsidR="007F16E3">
        <w:t>circular economy</w:t>
      </w:r>
      <w:r w:rsidR="007F16E3" w:rsidRPr="00711B6E">
        <w:t xml:space="preserve"> </w:t>
      </w:r>
      <w:r w:rsidR="00D54CCE" w:rsidRPr="00711B6E">
        <w:t>market development</w:t>
      </w:r>
      <w:r w:rsidRPr="00711B6E">
        <w:t xml:space="preserve"> projects that will c</w:t>
      </w:r>
      <w:r w:rsidR="003205DC">
        <w:t>ontribute to achieving these objective</w:t>
      </w:r>
      <w:r w:rsidRPr="00711B6E">
        <w:t xml:space="preserve">s and </w:t>
      </w:r>
      <w:r w:rsidR="00ED4889" w:rsidRPr="00711B6E">
        <w:t>provide</w:t>
      </w:r>
      <w:r w:rsidRPr="00711B6E">
        <w:t xml:space="preserve"> economic, environmental and social benefits</w:t>
      </w:r>
      <w:r w:rsidR="00ED4889" w:rsidRPr="00711B6E">
        <w:t xml:space="preserve"> to South Australia</w:t>
      </w:r>
      <w:r w:rsidR="0030560C" w:rsidRPr="00711B6E">
        <w:t>.</w:t>
      </w:r>
      <w:bookmarkStart w:id="34" w:name="_Toc299542237"/>
      <w:bookmarkStart w:id="35" w:name="_Toc454959386"/>
    </w:p>
    <w:p w14:paraId="08AE94BF" w14:textId="6A1CCDCD" w:rsidR="00A13085" w:rsidRPr="0084431A" w:rsidRDefault="009B66BE" w:rsidP="00F36278">
      <w:pPr>
        <w:pStyle w:val="Heading1"/>
      </w:pPr>
      <w:bookmarkStart w:id="36" w:name="_Toc48823632"/>
      <w:r w:rsidRPr="0084431A">
        <w:t>A</w:t>
      </w:r>
      <w:bookmarkEnd w:id="34"/>
      <w:r w:rsidR="00B8487B" w:rsidRPr="0084431A">
        <w:t xml:space="preserve">vailable </w:t>
      </w:r>
      <w:r w:rsidR="000E642E">
        <w:t>f</w:t>
      </w:r>
      <w:r w:rsidR="00B8487B" w:rsidRPr="0084431A">
        <w:t>unding</w:t>
      </w:r>
      <w:bookmarkEnd w:id="35"/>
      <w:bookmarkEnd w:id="36"/>
    </w:p>
    <w:p w14:paraId="42940FC6" w14:textId="3BDAEEE1" w:rsidR="00DC71A6" w:rsidRPr="000A6B4F" w:rsidRDefault="00DC7D95" w:rsidP="004737C3">
      <w:pPr>
        <w:spacing w:after="0"/>
        <w:jc w:val="both"/>
        <w:rPr>
          <w:rFonts w:cs="Arial"/>
          <w:szCs w:val="20"/>
        </w:rPr>
      </w:pPr>
      <w:r>
        <w:rPr>
          <w:rFonts w:cs="Arial"/>
          <w:szCs w:val="20"/>
        </w:rPr>
        <w:t>T</w:t>
      </w:r>
      <w:r w:rsidR="00FB39F8">
        <w:rPr>
          <w:rFonts w:cs="Arial"/>
          <w:szCs w:val="20"/>
        </w:rPr>
        <w:t xml:space="preserve">otal funding of $300,000 is available for the program in </w:t>
      </w:r>
      <w:r w:rsidR="003534AA">
        <w:rPr>
          <w:rFonts w:cs="Arial"/>
          <w:szCs w:val="20"/>
        </w:rPr>
        <w:t>2020-21</w:t>
      </w:r>
      <w:r w:rsidR="00FB39F8">
        <w:rPr>
          <w:rFonts w:cs="Arial"/>
          <w:szCs w:val="20"/>
        </w:rPr>
        <w:t xml:space="preserve">. </w:t>
      </w:r>
      <w:r w:rsidR="005E08EC" w:rsidRPr="00F5130A">
        <w:rPr>
          <w:rFonts w:cs="Arial"/>
          <w:szCs w:val="20"/>
        </w:rPr>
        <w:t xml:space="preserve">Applications for </w:t>
      </w:r>
      <w:r w:rsidR="00C07477">
        <w:rPr>
          <w:rFonts w:cs="Arial"/>
          <w:szCs w:val="20"/>
        </w:rPr>
        <w:t>Circular Economy</w:t>
      </w:r>
      <w:r w:rsidR="006D219F">
        <w:rPr>
          <w:rFonts w:cs="Arial"/>
          <w:szCs w:val="20"/>
        </w:rPr>
        <w:t xml:space="preserve"> </w:t>
      </w:r>
      <w:r w:rsidR="00CF0C95">
        <w:rPr>
          <w:rFonts w:cs="Arial"/>
          <w:szCs w:val="20"/>
        </w:rPr>
        <w:t>Market Development</w:t>
      </w:r>
      <w:r w:rsidR="005E08EC">
        <w:rPr>
          <w:rFonts w:cs="Arial"/>
          <w:szCs w:val="20"/>
        </w:rPr>
        <w:t xml:space="preserve"> Grants </w:t>
      </w:r>
      <w:r w:rsidR="003B6613">
        <w:rPr>
          <w:rFonts w:cs="Arial"/>
          <w:szCs w:val="20"/>
        </w:rPr>
        <w:t xml:space="preserve">program </w:t>
      </w:r>
      <w:r w:rsidR="00CF0C95">
        <w:rPr>
          <w:rFonts w:cs="Arial"/>
          <w:szCs w:val="20"/>
        </w:rPr>
        <w:t xml:space="preserve">up to a maximum of </w:t>
      </w:r>
      <w:r w:rsidR="005E08EC" w:rsidRPr="00A00581">
        <w:rPr>
          <w:rFonts w:cs="Arial"/>
          <w:b/>
          <w:szCs w:val="20"/>
        </w:rPr>
        <w:t>$</w:t>
      </w:r>
      <w:r w:rsidR="00BF0077">
        <w:rPr>
          <w:rFonts w:cs="Arial"/>
          <w:b/>
          <w:szCs w:val="20"/>
        </w:rPr>
        <w:t>100,000</w:t>
      </w:r>
      <w:r w:rsidR="005E08EC" w:rsidRPr="001B7C03">
        <w:rPr>
          <w:rFonts w:cs="Arial"/>
          <w:szCs w:val="20"/>
        </w:rPr>
        <w:t xml:space="preserve"> (</w:t>
      </w:r>
      <w:r w:rsidR="005E08EC">
        <w:rPr>
          <w:rFonts w:cs="Arial"/>
          <w:szCs w:val="20"/>
        </w:rPr>
        <w:t>GST</w:t>
      </w:r>
      <w:r w:rsidR="00822E2A">
        <w:rPr>
          <w:rFonts w:cs="Arial"/>
          <w:szCs w:val="20"/>
        </w:rPr>
        <w:t xml:space="preserve"> exclusive</w:t>
      </w:r>
      <w:r w:rsidR="005E08EC">
        <w:rPr>
          <w:rFonts w:cs="Arial"/>
          <w:szCs w:val="20"/>
        </w:rPr>
        <w:t xml:space="preserve">) per </w:t>
      </w:r>
      <w:r w:rsidR="000570A6">
        <w:rPr>
          <w:rFonts w:cs="Arial"/>
          <w:szCs w:val="20"/>
        </w:rPr>
        <w:t xml:space="preserve">applicant </w:t>
      </w:r>
      <w:r w:rsidR="005E08EC">
        <w:rPr>
          <w:rFonts w:cs="Arial"/>
          <w:szCs w:val="20"/>
        </w:rPr>
        <w:t>are invited</w:t>
      </w:r>
      <w:r w:rsidR="005E08EC" w:rsidRPr="00F5130A">
        <w:rPr>
          <w:rFonts w:cs="Arial"/>
          <w:szCs w:val="20"/>
        </w:rPr>
        <w:t>.</w:t>
      </w:r>
      <w:r w:rsidR="005E08EC">
        <w:rPr>
          <w:rFonts w:cs="Arial"/>
          <w:szCs w:val="20"/>
        </w:rPr>
        <w:t xml:space="preserve"> </w:t>
      </w:r>
      <w:r w:rsidR="00B8487B">
        <w:rPr>
          <w:rFonts w:cs="Arial"/>
          <w:szCs w:val="20"/>
        </w:rPr>
        <w:t xml:space="preserve"> </w:t>
      </w:r>
      <w:bookmarkStart w:id="37" w:name="_Toc299542245"/>
      <w:bookmarkStart w:id="38" w:name="_Toc454959387"/>
    </w:p>
    <w:p w14:paraId="452DE7C3" w14:textId="0C5DBC36" w:rsidR="005E08EC" w:rsidRPr="003B5D41" w:rsidRDefault="005E08EC" w:rsidP="00F36278">
      <w:pPr>
        <w:pStyle w:val="Heading1"/>
      </w:pPr>
      <w:bookmarkStart w:id="39" w:name="_Toc48823633"/>
      <w:r w:rsidRPr="003B5D41">
        <w:t xml:space="preserve">Matching the </w:t>
      </w:r>
      <w:r w:rsidR="00C07477">
        <w:t>Circular Economy</w:t>
      </w:r>
      <w:r w:rsidR="006D219F" w:rsidRPr="003B5D41">
        <w:t xml:space="preserve"> </w:t>
      </w:r>
      <w:r w:rsidR="00575DAC" w:rsidRPr="003B5D41">
        <w:t>Market Development</w:t>
      </w:r>
      <w:r w:rsidR="00B8487B" w:rsidRPr="003B5D41">
        <w:t xml:space="preserve"> </w:t>
      </w:r>
      <w:r w:rsidRPr="003B5D41">
        <w:t>Grant</w:t>
      </w:r>
      <w:bookmarkEnd w:id="37"/>
      <w:bookmarkEnd w:id="38"/>
      <w:bookmarkEnd w:id="39"/>
    </w:p>
    <w:p w14:paraId="7E2B18C3" w14:textId="4377B66B" w:rsidR="00C87E24" w:rsidRDefault="00C87E24" w:rsidP="004737C3">
      <w:pPr>
        <w:spacing w:after="0"/>
        <w:jc w:val="both"/>
      </w:pPr>
      <w:bookmarkStart w:id="40" w:name="_Toc454959388"/>
      <w:r>
        <w:t xml:space="preserve">Private sector businesses – the program will contribute a maximum of 50% of eligible project costs which must be matched by the applicant and cannot include “in-kind” contributions. </w:t>
      </w:r>
    </w:p>
    <w:p w14:paraId="63567B9E" w14:textId="07A9702E" w:rsidR="00C87E24" w:rsidRDefault="00C87E24" w:rsidP="004737C3">
      <w:pPr>
        <w:spacing w:after="0"/>
        <w:jc w:val="both"/>
      </w:pPr>
    </w:p>
    <w:p w14:paraId="63D95AB6" w14:textId="1B24C809" w:rsidR="00F655A1" w:rsidRDefault="002E75E7" w:rsidP="006D087A">
      <w:pPr>
        <w:spacing w:after="0"/>
        <w:jc w:val="both"/>
      </w:pPr>
      <w:r>
        <w:t>Industry a</w:t>
      </w:r>
      <w:r w:rsidR="00C87E24">
        <w:t>ssociations, councils</w:t>
      </w:r>
      <w:r w:rsidR="00441048">
        <w:t xml:space="preserve">, </w:t>
      </w:r>
      <w:r w:rsidR="00C87E24">
        <w:t>not-for-profit organisations</w:t>
      </w:r>
      <w:r w:rsidR="00441048">
        <w:t xml:space="preserve"> and research institute</w:t>
      </w:r>
      <w:r w:rsidR="00C20B60">
        <w:t>s</w:t>
      </w:r>
      <w:r w:rsidR="00C87E24">
        <w:t xml:space="preserve"> </w:t>
      </w:r>
      <w:r w:rsidR="000F28BE">
        <w:t>– the program will contribute a minimum of 50% and up</w:t>
      </w:r>
      <w:r w:rsidR="00C87E24">
        <w:t xml:space="preserve"> to 100% of eligible project costs if sufficient justification is provided</w:t>
      </w:r>
      <w:r w:rsidR="00BE7AB8">
        <w:t xml:space="preserve"> which can include, but not be limited to “in-kind” contributions</w:t>
      </w:r>
      <w:r w:rsidR="00C87E24">
        <w:t xml:space="preserve">.  </w:t>
      </w:r>
      <w:bookmarkEnd w:id="40"/>
    </w:p>
    <w:p w14:paraId="201AA1D0" w14:textId="77777777" w:rsidR="009701A9" w:rsidRDefault="009701A9">
      <w:pPr>
        <w:spacing w:after="0"/>
        <w:rPr>
          <w:rFonts w:cs="Arial"/>
          <w:b/>
          <w:bCs/>
          <w:color w:val="5CB21D"/>
          <w:kern w:val="32"/>
          <w:sz w:val="32"/>
          <w:szCs w:val="32"/>
        </w:rPr>
      </w:pPr>
      <w:r>
        <w:br w:type="page"/>
      </w:r>
    </w:p>
    <w:p w14:paraId="2F30B292" w14:textId="0FE6B0D5" w:rsidR="003A70CA" w:rsidRPr="007B6DF8" w:rsidRDefault="003A70CA">
      <w:pPr>
        <w:pStyle w:val="Heading1"/>
      </w:pPr>
      <w:bookmarkStart w:id="41" w:name="_Toc48823634"/>
      <w:r w:rsidRPr="00F632DB">
        <w:lastRenderedPageBreak/>
        <w:t xml:space="preserve">Eligible </w:t>
      </w:r>
      <w:r w:rsidR="000E642E">
        <w:t>a</w:t>
      </w:r>
      <w:r w:rsidRPr="00F632DB">
        <w:t>pplicants</w:t>
      </w:r>
      <w:bookmarkEnd w:id="41"/>
    </w:p>
    <w:p w14:paraId="7A3F4900" w14:textId="77777777" w:rsidR="003A70CA" w:rsidRDefault="003A70CA" w:rsidP="003A70CA">
      <w:pPr>
        <w:jc w:val="both"/>
      </w:pPr>
      <w:r w:rsidRPr="00F57CD6">
        <w:t xml:space="preserve">Applications </w:t>
      </w:r>
      <w:r>
        <w:t xml:space="preserve">will be accepted from </w:t>
      </w:r>
      <w:r w:rsidRPr="00F57CD6">
        <w:t>local councils, industry associations</w:t>
      </w:r>
      <w:r>
        <w:t xml:space="preserve">, not-for-profit </w:t>
      </w:r>
      <w:r w:rsidRPr="00F57CD6">
        <w:t>organisations</w:t>
      </w:r>
      <w:r>
        <w:t xml:space="preserve">, </w:t>
      </w:r>
      <w:r w:rsidRPr="006D087A">
        <w:t>research institutes and</w:t>
      </w:r>
      <w:r>
        <w:t xml:space="preserve"> businesses </w:t>
      </w:r>
      <w:r w:rsidRPr="00F57CD6">
        <w:t>that produce, manufacture, sell or promote South Australian recycled materials and/or recycled-content products.</w:t>
      </w:r>
      <w:r>
        <w:t xml:space="preserve"> All applicants must be legally constituted entities.</w:t>
      </w:r>
    </w:p>
    <w:p w14:paraId="09A1FF5C" w14:textId="25D26E01" w:rsidR="003A70CA" w:rsidRDefault="003A70CA" w:rsidP="003A70CA">
      <w:pPr>
        <w:jc w:val="both"/>
      </w:pPr>
      <w:r>
        <w:t>C</w:t>
      </w:r>
      <w:r w:rsidRPr="00467F65">
        <w:t xml:space="preserve">ollaborative applications </w:t>
      </w:r>
      <w:r>
        <w:t xml:space="preserve">that demonstrate a strong partnership approach between industry organisations, associations, research institutes and/or representatives from targeted market segments or connecting potential customers through the supply chain, are encouraged. </w:t>
      </w:r>
    </w:p>
    <w:p w14:paraId="590B11FE" w14:textId="18BE1877" w:rsidR="00DB3D26" w:rsidRDefault="00DB3D26" w:rsidP="003A70CA">
      <w:pPr>
        <w:jc w:val="both"/>
      </w:pPr>
      <w:r>
        <w:t xml:space="preserve">It is preferable that a significant component of the project to be undertaken in South Australia. </w:t>
      </w:r>
    </w:p>
    <w:p w14:paraId="0B4B8887" w14:textId="77777777" w:rsidR="003A70CA" w:rsidRDefault="003A70CA" w:rsidP="003A70CA">
      <w:pPr>
        <w:jc w:val="both"/>
      </w:pPr>
      <w:r>
        <w:t>To be eligible for funding the applicant must:</w:t>
      </w:r>
    </w:p>
    <w:p w14:paraId="2327703A" w14:textId="4EB43CCE" w:rsidR="00D361B7" w:rsidRPr="006D087A" w:rsidRDefault="00D361B7" w:rsidP="00D361B7">
      <w:pPr>
        <w:widowControl w:val="0"/>
        <w:numPr>
          <w:ilvl w:val="0"/>
          <w:numId w:val="3"/>
        </w:numPr>
        <w:ind w:left="360"/>
        <w:jc w:val="both"/>
      </w:pPr>
      <w:r w:rsidRPr="006D087A">
        <w:t xml:space="preserve">undertake/implement </w:t>
      </w:r>
      <w:r w:rsidR="00CD5657">
        <w:t xml:space="preserve">a </w:t>
      </w:r>
      <w:r w:rsidRPr="006D087A">
        <w:t xml:space="preserve">project </w:t>
      </w:r>
      <w:r w:rsidR="00CD5657">
        <w:t>whereby the primary focus and benefits must be for</w:t>
      </w:r>
      <w:r w:rsidRPr="006D087A">
        <w:t xml:space="preserve"> South Australia</w:t>
      </w:r>
      <w:r w:rsidR="00DB3D26">
        <w:t xml:space="preserve"> </w:t>
      </w:r>
      <w:r w:rsidR="00F06C32">
        <w:t xml:space="preserve"> </w:t>
      </w:r>
      <w:r w:rsidR="00CD5657">
        <w:t xml:space="preserve"> </w:t>
      </w:r>
    </w:p>
    <w:p w14:paraId="368BB029" w14:textId="4B23E2C9" w:rsidR="006A5AB0" w:rsidRPr="006A5AB0" w:rsidRDefault="003A70CA" w:rsidP="006A5AB0">
      <w:pPr>
        <w:widowControl w:val="0"/>
        <w:numPr>
          <w:ilvl w:val="0"/>
          <w:numId w:val="3"/>
        </w:numPr>
        <w:ind w:left="360"/>
        <w:jc w:val="both"/>
      </w:pPr>
      <w:r w:rsidRPr="006D087A">
        <w:t xml:space="preserve">be solvent </w:t>
      </w:r>
      <w:r w:rsidR="00E536C8" w:rsidRPr="00E536C8">
        <w:t>and able to enter into a legally binding funding agreement with the South Australian Government</w:t>
      </w:r>
    </w:p>
    <w:p w14:paraId="26DFFFBD" w14:textId="738D7829" w:rsidR="003A70CA" w:rsidRDefault="006A5AB0" w:rsidP="006D087A">
      <w:pPr>
        <w:widowControl w:val="0"/>
        <w:numPr>
          <w:ilvl w:val="0"/>
          <w:numId w:val="3"/>
        </w:numPr>
        <w:ind w:left="360"/>
        <w:jc w:val="both"/>
      </w:pPr>
      <w:r w:rsidRPr="006A5AB0">
        <w:t xml:space="preserve">hold a current Australian Business Number (ABN) and be registered for GST; not-for-profit organisations must be registered with an appropriate Australian and/or State-based authority as a legal entity </w:t>
      </w:r>
      <w:r w:rsidR="003A70CA" w:rsidRPr="0016178B">
        <w:t>compl</w:t>
      </w:r>
      <w:r w:rsidR="003A70CA">
        <w:t>y</w:t>
      </w:r>
      <w:r w:rsidR="003A70CA" w:rsidRPr="0016178B">
        <w:t xml:space="preserve"> with </w:t>
      </w:r>
      <w:r w:rsidR="003A70CA">
        <w:t xml:space="preserve">all </w:t>
      </w:r>
      <w:r w:rsidR="003A70CA" w:rsidRPr="0016178B">
        <w:t xml:space="preserve">federal and state laws, regulations and </w:t>
      </w:r>
      <w:r w:rsidR="002E75E7">
        <w:t>any applicable</w:t>
      </w:r>
      <w:r w:rsidR="003A70CA" w:rsidRPr="0016178B">
        <w:t xml:space="preserve"> Environment Protection Authority </w:t>
      </w:r>
      <w:r w:rsidR="002E75E7">
        <w:t>requirements</w:t>
      </w:r>
      <w:r w:rsidR="003A70CA" w:rsidRPr="0016178B">
        <w:t>.</w:t>
      </w:r>
      <w:r w:rsidR="003A70CA">
        <w:t xml:space="preserve">  </w:t>
      </w:r>
    </w:p>
    <w:p w14:paraId="565922AD" w14:textId="427463E8" w:rsidR="00CD5657" w:rsidRDefault="00CD5657">
      <w:pPr>
        <w:spacing w:after="0"/>
      </w:pPr>
      <w:r w:rsidRPr="00CD5657">
        <w:t>Businesses that provide independent, specialist advisory services (consultants) are not eligible to apply for grant funding</w:t>
      </w:r>
      <w:r>
        <w:rPr>
          <w:rStyle w:val="FootnoteReference"/>
        </w:rPr>
        <w:footnoteReference w:id="1"/>
      </w:r>
      <w:r w:rsidRPr="00CD5657">
        <w:t>. If y</w:t>
      </w:r>
      <w:r w:rsidR="00087BBD">
        <w:t>ou’re a consultant with a project</w:t>
      </w:r>
      <w:r w:rsidRPr="00CD5657">
        <w:t xml:space="preserve"> that align</w:t>
      </w:r>
      <w:r w:rsidR="00087BBD">
        <w:t>s</w:t>
      </w:r>
      <w:r w:rsidRPr="00CD5657">
        <w:t xml:space="preserve"> with </w:t>
      </w:r>
      <w:r>
        <w:t>the Circular Economy Market Development</w:t>
      </w:r>
      <w:r w:rsidRPr="00CD5657">
        <w:t xml:space="preserve"> guidelines, </w:t>
      </w:r>
      <w:r>
        <w:t xml:space="preserve">you </w:t>
      </w:r>
      <w:r w:rsidR="001621B0">
        <w:t>need to p</w:t>
      </w:r>
      <w:r>
        <w:t xml:space="preserve">artner with an eligible </w:t>
      </w:r>
      <w:r w:rsidR="00C01B30">
        <w:t>business/</w:t>
      </w:r>
      <w:r>
        <w:t xml:space="preserve">organisation to apply for funding. Please direct the partner </w:t>
      </w:r>
      <w:r w:rsidR="00C01B30">
        <w:t>business/</w:t>
      </w:r>
      <w:r>
        <w:t>organisation to contact G</w:t>
      </w:r>
      <w:r w:rsidR="00195B0A">
        <w:t xml:space="preserve">reen </w:t>
      </w:r>
      <w:r>
        <w:t>I</w:t>
      </w:r>
      <w:r w:rsidR="00195B0A">
        <w:t xml:space="preserve">ndustries </w:t>
      </w:r>
      <w:r>
        <w:t xml:space="preserve">SA and apply. </w:t>
      </w:r>
    </w:p>
    <w:p w14:paraId="772A1345" w14:textId="2A91123E" w:rsidR="000F2AB6" w:rsidRDefault="000F2AB6">
      <w:pPr>
        <w:spacing w:after="0"/>
      </w:pPr>
    </w:p>
    <w:p w14:paraId="59732226" w14:textId="77777777" w:rsidR="000F2AB6" w:rsidRPr="000F2AB6" w:rsidRDefault="000F2AB6" w:rsidP="000F2AB6">
      <w:pPr>
        <w:spacing w:after="0"/>
      </w:pPr>
      <w:r w:rsidRPr="000F2AB6">
        <w:t xml:space="preserve">Funds may be made available to previous recipients of a State Government grant at the absolute discretion of GISA. In these cases, consideration will be given to previously funded projects, and the level of satisfaction with associated project outputs and outcomes before making a decision on any new funding applications. </w:t>
      </w:r>
    </w:p>
    <w:p w14:paraId="7745F1EB" w14:textId="5B4813BD" w:rsidR="007749A9" w:rsidRDefault="007749A9">
      <w:pPr>
        <w:spacing w:after="0"/>
        <w:rPr>
          <w:rFonts w:cs="Arial"/>
          <w:b/>
          <w:bCs/>
          <w:color w:val="5CB21D"/>
          <w:kern w:val="32"/>
          <w:sz w:val="32"/>
          <w:szCs w:val="32"/>
        </w:rPr>
      </w:pPr>
      <w:r>
        <w:br w:type="page"/>
      </w:r>
    </w:p>
    <w:p w14:paraId="7420E16B" w14:textId="3BB193B6" w:rsidR="00346A59" w:rsidRPr="0084431A" w:rsidRDefault="003A70CA" w:rsidP="00E17E58">
      <w:pPr>
        <w:pStyle w:val="Heading1"/>
      </w:pPr>
      <w:bookmarkStart w:id="42" w:name="_Toc48823635"/>
      <w:r>
        <w:lastRenderedPageBreak/>
        <w:t xml:space="preserve">Eligible </w:t>
      </w:r>
      <w:r w:rsidR="000E642E">
        <w:t>p</w:t>
      </w:r>
      <w:r>
        <w:t>rojects</w:t>
      </w:r>
      <w:bookmarkEnd w:id="42"/>
    </w:p>
    <w:p w14:paraId="2C74B1C5" w14:textId="77777777" w:rsidR="00FF5A96" w:rsidRDefault="00FF5A96" w:rsidP="004737C3">
      <w:pPr>
        <w:spacing w:after="0"/>
        <w:jc w:val="both"/>
      </w:pPr>
      <w:r>
        <w:t>Eligible projects are ones that:</w:t>
      </w:r>
    </w:p>
    <w:p w14:paraId="13D49BA0" w14:textId="628DA5AD" w:rsidR="00FF5A96" w:rsidRPr="00263155" w:rsidRDefault="00FF5A96" w:rsidP="004737C3">
      <w:pPr>
        <w:pStyle w:val="ListParagraph"/>
        <w:numPr>
          <w:ilvl w:val="0"/>
          <w:numId w:val="30"/>
        </w:numPr>
        <w:jc w:val="both"/>
        <w:rPr>
          <w:rFonts w:ascii="Arial" w:eastAsia="Times New Roman" w:hAnsi="Arial"/>
          <w:sz w:val="24"/>
          <w:szCs w:val="24"/>
          <w:lang w:eastAsia="en-AU"/>
        </w:rPr>
      </w:pPr>
      <w:r w:rsidRPr="00263155">
        <w:rPr>
          <w:rFonts w:ascii="Arial" w:eastAsia="Times New Roman" w:hAnsi="Arial"/>
          <w:sz w:val="24"/>
          <w:szCs w:val="24"/>
          <w:lang w:eastAsia="en-AU"/>
        </w:rPr>
        <w:t>v</w:t>
      </w:r>
      <w:r>
        <w:rPr>
          <w:rFonts w:ascii="Arial" w:eastAsia="Times New Roman" w:hAnsi="Arial"/>
          <w:sz w:val="24"/>
          <w:szCs w:val="24"/>
          <w:lang w:eastAsia="en-AU"/>
        </w:rPr>
        <w:t>alidate</w:t>
      </w:r>
      <w:r w:rsidRPr="00263155">
        <w:rPr>
          <w:rFonts w:ascii="Arial" w:eastAsia="Times New Roman" w:hAnsi="Arial"/>
          <w:sz w:val="24"/>
          <w:szCs w:val="24"/>
          <w:lang w:eastAsia="en-AU"/>
        </w:rPr>
        <w:t xml:space="preserve"> </w:t>
      </w:r>
      <w:r w:rsidR="00EA270F">
        <w:rPr>
          <w:rFonts w:ascii="Arial" w:eastAsia="Times New Roman" w:hAnsi="Arial"/>
          <w:sz w:val="24"/>
          <w:szCs w:val="24"/>
          <w:lang w:eastAsia="en-AU"/>
        </w:rPr>
        <w:t xml:space="preserve">and improve </w:t>
      </w:r>
      <w:r w:rsidRPr="00263155">
        <w:rPr>
          <w:rFonts w:ascii="Arial" w:eastAsia="Times New Roman" w:hAnsi="Arial"/>
          <w:sz w:val="24"/>
          <w:szCs w:val="24"/>
          <w:lang w:eastAsia="en-AU"/>
        </w:rPr>
        <w:t xml:space="preserve">the quality and performance of </w:t>
      </w:r>
      <w:r w:rsidRPr="000E38B5">
        <w:rPr>
          <w:rFonts w:ascii="Arial" w:eastAsia="Times New Roman" w:hAnsi="Arial"/>
          <w:sz w:val="24"/>
          <w:szCs w:val="24"/>
          <w:lang w:eastAsia="en-AU"/>
        </w:rPr>
        <w:t>local</w:t>
      </w:r>
      <w:r>
        <w:rPr>
          <w:rFonts w:ascii="Arial" w:eastAsia="Times New Roman" w:hAnsi="Arial"/>
          <w:sz w:val="24"/>
          <w:szCs w:val="24"/>
          <w:lang w:eastAsia="en-AU"/>
        </w:rPr>
        <w:t xml:space="preserve"> </w:t>
      </w:r>
      <w:r w:rsidRPr="00263155">
        <w:rPr>
          <w:rFonts w:ascii="Arial" w:eastAsia="Times New Roman" w:hAnsi="Arial"/>
          <w:sz w:val="24"/>
          <w:szCs w:val="24"/>
          <w:lang w:eastAsia="en-AU"/>
        </w:rPr>
        <w:t>recycled materials and/or recycled-content products</w:t>
      </w:r>
      <w:r>
        <w:rPr>
          <w:rFonts w:ascii="Arial" w:eastAsia="Times New Roman" w:hAnsi="Arial"/>
          <w:sz w:val="24"/>
          <w:szCs w:val="24"/>
          <w:lang w:eastAsia="en-AU"/>
        </w:rPr>
        <w:t xml:space="preserve">, </w:t>
      </w:r>
      <w:r w:rsidR="009B3F57">
        <w:rPr>
          <w:rFonts w:ascii="Arial" w:eastAsia="Times New Roman" w:hAnsi="Arial"/>
          <w:sz w:val="24"/>
          <w:szCs w:val="24"/>
          <w:lang w:eastAsia="en-AU"/>
        </w:rPr>
        <w:t>and</w:t>
      </w:r>
      <w:r>
        <w:rPr>
          <w:rFonts w:ascii="Arial" w:eastAsia="Times New Roman" w:hAnsi="Arial"/>
          <w:sz w:val="24"/>
          <w:szCs w:val="24"/>
          <w:lang w:eastAsia="en-AU"/>
        </w:rPr>
        <w:t xml:space="preserve"> include (but are not limited to) the following activities</w:t>
      </w:r>
      <w:r w:rsidRPr="00263155">
        <w:rPr>
          <w:rFonts w:ascii="Arial" w:eastAsia="Times New Roman" w:hAnsi="Arial"/>
          <w:sz w:val="24"/>
          <w:szCs w:val="24"/>
          <w:lang w:eastAsia="en-AU"/>
        </w:rPr>
        <w:t xml:space="preserve">: </w:t>
      </w:r>
    </w:p>
    <w:p w14:paraId="5E63006C" w14:textId="77777777" w:rsidR="00FF5A96" w:rsidRPr="00263155" w:rsidRDefault="00FF5A96" w:rsidP="004737C3">
      <w:pPr>
        <w:pStyle w:val="ListParagraph"/>
        <w:numPr>
          <w:ilvl w:val="0"/>
          <w:numId w:val="27"/>
        </w:numPr>
        <w:jc w:val="both"/>
        <w:rPr>
          <w:rFonts w:ascii="Arial" w:eastAsia="Times New Roman" w:hAnsi="Arial"/>
          <w:sz w:val="24"/>
          <w:szCs w:val="24"/>
          <w:lang w:eastAsia="en-AU"/>
        </w:rPr>
      </w:pPr>
      <w:r w:rsidRPr="00263155">
        <w:rPr>
          <w:rFonts w:ascii="Arial" w:eastAsia="Times New Roman" w:hAnsi="Arial"/>
          <w:sz w:val="24"/>
          <w:szCs w:val="24"/>
          <w:lang w:eastAsia="en-AU"/>
        </w:rPr>
        <w:t xml:space="preserve">product quality testing with accredited testing organisations </w:t>
      </w:r>
    </w:p>
    <w:p w14:paraId="17140B06" w14:textId="77777777" w:rsidR="00FF5A96" w:rsidRPr="00263155" w:rsidRDefault="00FF5A96" w:rsidP="004737C3">
      <w:pPr>
        <w:pStyle w:val="ListParagraph"/>
        <w:numPr>
          <w:ilvl w:val="0"/>
          <w:numId w:val="27"/>
        </w:numPr>
        <w:jc w:val="both"/>
        <w:rPr>
          <w:rFonts w:ascii="Arial" w:eastAsia="Times New Roman" w:hAnsi="Arial"/>
          <w:sz w:val="24"/>
          <w:szCs w:val="24"/>
          <w:lang w:eastAsia="en-AU"/>
        </w:rPr>
      </w:pPr>
      <w:r w:rsidRPr="00263155">
        <w:rPr>
          <w:rFonts w:ascii="Arial" w:eastAsia="Times New Roman" w:hAnsi="Arial"/>
          <w:sz w:val="24"/>
          <w:szCs w:val="24"/>
          <w:lang w:eastAsia="en-AU"/>
        </w:rPr>
        <w:t>development of new or amended product technical specifications</w:t>
      </w:r>
    </w:p>
    <w:p w14:paraId="76F7AC35" w14:textId="77777777" w:rsidR="00FF5A96" w:rsidRPr="00263155" w:rsidRDefault="00FF5A96" w:rsidP="004737C3">
      <w:pPr>
        <w:pStyle w:val="ListParagraph"/>
        <w:numPr>
          <w:ilvl w:val="0"/>
          <w:numId w:val="27"/>
        </w:numPr>
        <w:jc w:val="both"/>
        <w:rPr>
          <w:rFonts w:ascii="Arial" w:eastAsia="Times New Roman" w:hAnsi="Arial"/>
          <w:sz w:val="24"/>
          <w:szCs w:val="24"/>
          <w:lang w:eastAsia="en-AU"/>
        </w:rPr>
      </w:pPr>
      <w:r w:rsidRPr="00263155">
        <w:rPr>
          <w:rFonts w:ascii="Arial" w:eastAsia="Times New Roman" w:hAnsi="Arial"/>
          <w:sz w:val="24"/>
          <w:szCs w:val="24"/>
          <w:lang w:eastAsia="en-AU"/>
        </w:rPr>
        <w:t xml:space="preserve">development of new or amended product standards  </w:t>
      </w:r>
    </w:p>
    <w:p w14:paraId="169674F4" w14:textId="56B7C42E" w:rsidR="00FF5A96" w:rsidRPr="006D087A" w:rsidRDefault="00FF5A96" w:rsidP="004737C3">
      <w:pPr>
        <w:pStyle w:val="ListParagraph"/>
        <w:numPr>
          <w:ilvl w:val="0"/>
          <w:numId w:val="27"/>
        </w:numPr>
        <w:jc w:val="both"/>
        <w:rPr>
          <w:rFonts w:ascii="Arial" w:eastAsia="Times New Roman" w:hAnsi="Arial"/>
          <w:sz w:val="24"/>
          <w:szCs w:val="24"/>
          <w:lang w:eastAsia="en-AU"/>
        </w:rPr>
      </w:pPr>
      <w:r w:rsidRPr="00263155">
        <w:rPr>
          <w:rFonts w:ascii="Arial" w:eastAsia="Times New Roman" w:hAnsi="Arial"/>
          <w:sz w:val="24"/>
          <w:szCs w:val="24"/>
          <w:lang w:eastAsia="en-AU"/>
        </w:rPr>
        <w:t xml:space="preserve">the associated certification or accreditation processes linked to the product </w:t>
      </w:r>
      <w:r w:rsidRPr="006D087A">
        <w:rPr>
          <w:rFonts w:ascii="Arial" w:eastAsia="Times New Roman" w:hAnsi="Arial"/>
          <w:sz w:val="24"/>
          <w:szCs w:val="24"/>
          <w:lang w:eastAsia="en-AU"/>
        </w:rPr>
        <w:t xml:space="preserve">standards or specifications </w:t>
      </w:r>
    </w:p>
    <w:p w14:paraId="62EDF28C" w14:textId="294FFD3B" w:rsidR="0098415E" w:rsidRPr="006D087A" w:rsidRDefault="0098415E" w:rsidP="004737C3">
      <w:pPr>
        <w:pStyle w:val="ListParagraph"/>
        <w:numPr>
          <w:ilvl w:val="0"/>
          <w:numId w:val="27"/>
        </w:numPr>
        <w:jc w:val="both"/>
        <w:rPr>
          <w:rFonts w:ascii="Arial" w:eastAsia="Times New Roman" w:hAnsi="Arial"/>
          <w:sz w:val="24"/>
          <w:szCs w:val="24"/>
          <w:lang w:eastAsia="en-AU"/>
        </w:rPr>
      </w:pPr>
      <w:r w:rsidRPr="006D087A">
        <w:rPr>
          <w:rFonts w:ascii="Arial" w:eastAsia="Times New Roman" w:hAnsi="Arial"/>
          <w:sz w:val="24"/>
          <w:szCs w:val="24"/>
          <w:lang w:eastAsia="en-AU"/>
        </w:rPr>
        <w:t xml:space="preserve">development of </w:t>
      </w:r>
      <w:r w:rsidR="006276A1" w:rsidRPr="006D087A">
        <w:rPr>
          <w:rFonts w:ascii="Arial" w:eastAsia="Times New Roman" w:hAnsi="Arial"/>
          <w:sz w:val="24"/>
          <w:szCs w:val="24"/>
          <w:lang w:eastAsia="en-AU"/>
        </w:rPr>
        <w:t xml:space="preserve">environmental declarations (e.g. EPDs) or labels based on </w:t>
      </w:r>
      <w:r w:rsidR="008E4BE6" w:rsidRPr="006D087A">
        <w:rPr>
          <w:rFonts w:ascii="Arial" w:eastAsia="Times New Roman" w:hAnsi="Arial"/>
          <w:sz w:val="24"/>
          <w:szCs w:val="24"/>
          <w:lang w:eastAsia="en-AU"/>
        </w:rPr>
        <w:t>Australian</w:t>
      </w:r>
      <w:r w:rsidR="006276A1" w:rsidRPr="006D087A">
        <w:rPr>
          <w:rFonts w:ascii="Arial" w:eastAsia="Times New Roman" w:hAnsi="Arial"/>
          <w:sz w:val="24"/>
          <w:szCs w:val="24"/>
          <w:lang w:eastAsia="en-AU"/>
        </w:rPr>
        <w:t xml:space="preserve"> </w:t>
      </w:r>
      <w:r w:rsidR="00E73E07" w:rsidRPr="006D087A">
        <w:rPr>
          <w:rFonts w:ascii="Arial" w:eastAsia="Times New Roman" w:hAnsi="Arial"/>
          <w:sz w:val="24"/>
          <w:szCs w:val="24"/>
          <w:lang w:eastAsia="en-AU"/>
        </w:rPr>
        <w:t xml:space="preserve">(preferred) / international </w:t>
      </w:r>
      <w:r w:rsidR="006276A1" w:rsidRPr="006D087A">
        <w:rPr>
          <w:rFonts w:ascii="Arial" w:eastAsia="Times New Roman" w:hAnsi="Arial"/>
          <w:sz w:val="24"/>
          <w:szCs w:val="24"/>
          <w:lang w:eastAsia="en-AU"/>
        </w:rPr>
        <w:t xml:space="preserve">standards and independent verification </w:t>
      </w:r>
    </w:p>
    <w:p w14:paraId="25116652" w14:textId="384E2A04" w:rsidR="00FF5A96" w:rsidRDefault="007917DA" w:rsidP="004737C3">
      <w:pPr>
        <w:pStyle w:val="ListParagraph"/>
        <w:numPr>
          <w:ilvl w:val="0"/>
          <w:numId w:val="27"/>
        </w:numPr>
        <w:jc w:val="both"/>
        <w:rPr>
          <w:rFonts w:ascii="Arial" w:eastAsia="Times New Roman" w:hAnsi="Arial"/>
          <w:sz w:val="24"/>
          <w:szCs w:val="24"/>
          <w:lang w:eastAsia="en-AU"/>
        </w:rPr>
      </w:pPr>
      <w:r>
        <w:rPr>
          <w:rFonts w:ascii="Arial" w:eastAsia="Times New Roman" w:hAnsi="Arial"/>
          <w:sz w:val="24"/>
          <w:szCs w:val="24"/>
          <w:lang w:eastAsia="en-AU"/>
        </w:rPr>
        <w:t xml:space="preserve">laboratory testing and field trials </w:t>
      </w:r>
      <w:r w:rsidR="007F16E3">
        <w:rPr>
          <w:rFonts w:ascii="Arial" w:eastAsia="Times New Roman" w:hAnsi="Arial"/>
          <w:sz w:val="24"/>
          <w:szCs w:val="24"/>
          <w:lang w:eastAsia="en-AU"/>
        </w:rPr>
        <w:t>for product mix</w:t>
      </w:r>
      <w:r w:rsidR="00EA270F">
        <w:rPr>
          <w:rFonts w:ascii="Arial" w:eastAsia="Times New Roman" w:hAnsi="Arial"/>
          <w:sz w:val="24"/>
          <w:szCs w:val="24"/>
          <w:lang w:eastAsia="en-AU"/>
        </w:rPr>
        <w:t>es</w:t>
      </w:r>
      <w:r w:rsidR="007F16E3">
        <w:rPr>
          <w:rFonts w:ascii="Arial" w:eastAsia="Times New Roman" w:hAnsi="Arial"/>
          <w:sz w:val="24"/>
          <w:szCs w:val="24"/>
          <w:lang w:eastAsia="en-AU"/>
        </w:rPr>
        <w:t xml:space="preserve"> and/or performance </w:t>
      </w:r>
      <w:proofErr w:type="spellStart"/>
      <w:r>
        <w:rPr>
          <w:rFonts w:ascii="Arial" w:eastAsia="Times New Roman" w:hAnsi="Arial"/>
          <w:sz w:val="24"/>
          <w:szCs w:val="24"/>
          <w:lang w:eastAsia="en-AU"/>
        </w:rPr>
        <w:t>etc</w:t>
      </w:r>
      <w:proofErr w:type="spellEnd"/>
      <w:r w:rsidR="00FF5A96" w:rsidRPr="00263155">
        <w:rPr>
          <w:rFonts w:ascii="Arial" w:eastAsia="Times New Roman" w:hAnsi="Arial"/>
          <w:sz w:val="24"/>
          <w:szCs w:val="24"/>
          <w:lang w:eastAsia="en-AU"/>
        </w:rPr>
        <w:t xml:space="preserve"> that </w:t>
      </w:r>
      <w:r w:rsidR="0078094C">
        <w:rPr>
          <w:rFonts w:ascii="Arial" w:eastAsia="Times New Roman" w:hAnsi="Arial"/>
          <w:sz w:val="24"/>
          <w:szCs w:val="24"/>
          <w:lang w:eastAsia="en-AU"/>
        </w:rPr>
        <w:t xml:space="preserve">validate </w:t>
      </w:r>
      <w:r w:rsidR="00FF5A96">
        <w:rPr>
          <w:rFonts w:ascii="Arial" w:eastAsia="Times New Roman" w:hAnsi="Arial"/>
          <w:sz w:val="24"/>
          <w:szCs w:val="24"/>
          <w:lang w:eastAsia="en-AU"/>
        </w:rPr>
        <w:t>products</w:t>
      </w:r>
      <w:r w:rsidR="0078094C">
        <w:rPr>
          <w:rFonts w:ascii="Arial" w:eastAsia="Times New Roman" w:hAnsi="Arial"/>
          <w:sz w:val="24"/>
          <w:szCs w:val="24"/>
          <w:lang w:eastAsia="en-AU"/>
        </w:rPr>
        <w:t>, ensuring</w:t>
      </w:r>
      <w:r w:rsidR="00FF5A96">
        <w:rPr>
          <w:rFonts w:ascii="Arial" w:eastAsia="Times New Roman" w:hAnsi="Arial"/>
          <w:sz w:val="24"/>
          <w:szCs w:val="24"/>
          <w:lang w:eastAsia="en-AU"/>
        </w:rPr>
        <w:t xml:space="preserve"> </w:t>
      </w:r>
      <w:r w:rsidR="00FF5A96" w:rsidRPr="00263155">
        <w:rPr>
          <w:rFonts w:ascii="Arial" w:eastAsia="Times New Roman" w:hAnsi="Arial"/>
          <w:sz w:val="24"/>
          <w:szCs w:val="24"/>
          <w:lang w:eastAsia="en-AU"/>
        </w:rPr>
        <w:t xml:space="preserve">that </w:t>
      </w:r>
      <w:r w:rsidR="0078094C">
        <w:rPr>
          <w:rFonts w:ascii="Arial" w:eastAsia="Times New Roman" w:hAnsi="Arial"/>
          <w:sz w:val="24"/>
          <w:szCs w:val="24"/>
          <w:lang w:eastAsia="en-AU"/>
        </w:rPr>
        <w:t xml:space="preserve">they </w:t>
      </w:r>
      <w:r w:rsidR="00FF5A96" w:rsidRPr="00263155">
        <w:rPr>
          <w:rFonts w:ascii="Arial" w:eastAsia="Times New Roman" w:hAnsi="Arial"/>
          <w:sz w:val="24"/>
          <w:szCs w:val="24"/>
          <w:lang w:eastAsia="en-AU"/>
        </w:rPr>
        <w:t>meet market requirements</w:t>
      </w:r>
    </w:p>
    <w:p w14:paraId="278F1BAD" w14:textId="71AE7FC4" w:rsidR="00FF5A96" w:rsidRPr="00263155" w:rsidRDefault="00FF5A96" w:rsidP="004737C3">
      <w:pPr>
        <w:pStyle w:val="ListParagraph"/>
        <w:numPr>
          <w:ilvl w:val="0"/>
          <w:numId w:val="27"/>
        </w:numPr>
        <w:jc w:val="both"/>
        <w:rPr>
          <w:rFonts w:ascii="Arial" w:eastAsia="Times New Roman" w:hAnsi="Arial"/>
          <w:sz w:val="24"/>
          <w:szCs w:val="24"/>
          <w:lang w:eastAsia="en-AU"/>
        </w:rPr>
      </w:pPr>
      <w:r>
        <w:rPr>
          <w:rFonts w:ascii="Arial" w:eastAsia="Times New Roman" w:hAnsi="Arial"/>
          <w:sz w:val="24"/>
          <w:szCs w:val="24"/>
          <w:lang w:eastAsia="en-AU"/>
        </w:rPr>
        <w:t xml:space="preserve">the associated </w:t>
      </w:r>
      <w:r w:rsidRPr="00263155">
        <w:rPr>
          <w:rFonts w:ascii="Arial" w:eastAsia="Times New Roman" w:hAnsi="Arial"/>
          <w:sz w:val="24"/>
          <w:szCs w:val="24"/>
          <w:lang w:eastAsia="en-AU"/>
        </w:rPr>
        <w:t>education, training and awareness raising activities</w:t>
      </w:r>
      <w:r w:rsidR="009B3F57">
        <w:rPr>
          <w:rFonts w:ascii="Arial" w:eastAsia="Times New Roman" w:hAnsi="Arial"/>
          <w:sz w:val="24"/>
          <w:szCs w:val="24"/>
          <w:lang w:eastAsia="en-AU"/>
        </w:rPr>
        <w:t>.</w:t>
      </w:r>
    </w:p>
    <w:p w14:paraId="3825850E" w14:textId="5440A424" w:rsidR="00FF5A96" w:rsidRPr="008F3C93" w:rsidRDefault="00FF5A96" w:rsidP="004737C3">
      <w:pPr>
        <w:jc w:val="both"/>
      </w:pPr>
      <w:r w:rsidRPr="008F3C93">
        <w:t>and /or</w:t>
      </w:r>
    </w:p>
    <w:p w14:paraId="126E2F53" w14:textId="77777777" w:rsidR="00FF5A96" w:rsidRPr="009B6A04" w:rsidRDefault="00FF5A96" w:rsidP="004737C3">
      <w:pPr>
        <w:pStyle w:val="ListParagraph"/>
        <w:numPr>
          <w:ilvl w:val="0"/>
          <w:numId w:val="31"/>
        </w:numPr>
        <w:jc w:val="both"/>
        <w:rPr>
          <w:rFonts w:ascii="Arial" w:eastAsia="Times New Roman" w:hAnsi="Arial"/>
          <w:sz w:val="24"/>
          <w:szCs w:val="24"/>
          <w:lang w:eastAsia="en-AU"/>
        </w:rPr>
      </w:pPr>
      <w:r>
        <w:rPr>
          <w:rFonts w:ascii="Arial" w:eastAsia="Times New Roman" w:hAnsi="Arial"/>
          <w:sz w:val="24"/>
          <w:szCs w:val="24"/>
          <w:lang w:eastAsia="en-AU"/>
        </w:rPr>
        <w:t>develop</w:t>
      </w:r>
      <w:r w:rsidRPr="009B6A04">
        <w:rPr>
          <w:rFonts w:ascii="Arial" w:eastAsia="Times New Roman" w:hAnsi="Arial"/>
          <w:sz w:val="24"/>
          <w:szCs w:val="24"/>
          <w:lang w:eastAsia="en-AU"/>
        </w:rPr>
        <w:t xml:space="preserve"> new markets or expand existing markets for </w:t>
      </w:r>
      <w:r w:rsidRPr="00CA504B">
        <w:rPr>
          <w:rFonts w:ascii="Arial" w:eastAsia="Times New Roman" w:hAnsi="Arial"/>
          <w:sz w:val="24"/>
          <w:szCs w:val="24"/>
          <w:lang w:eastAsia="en-AU"/>
        </w:rPr>
        <w:t>local</w:t>
      </w:r>
      <w:r>
        <w:rPr>
          <w:rFonts w:ascii="Arial" w:eastAsia="Times New Roman" w:hAnsi="Arial"/>
          <w:sz w:val="24"/>
          <w:szCs w:val="24"/>
          <w:lang w:eastAsia="en-AU"/>
        </w:rPr>
        <w:t xml:space="preserve"> </w:t>
      </w:r>
      <w:r w:rsidRPr="009B6A04">
        <w:rPr>
          <w:rFonts w:ascii="Arial" w:eastAsia="Times New Roman" w:hAnsi="Arial"/>
          <w:sz w:val="24"/>
          <w:szCs w:val="24"/>
          <w:lang w:eastAsia="en-AU"/>
        </w:rPr>
        <w:t>recycled materials and/or recycled-content products</w:t>
      </w:r>
      <w:r>
        <w:rPr>
          <w:rFonts w:ascii="Arial" w:eastAsia="Times New Roman" w:hAnsi="Arial"/>
          <w:sz w:val="24"/>
          <w:szCs w:val="24"/>
          <w:lang w:eastAsia="en-AU"/>
        </w:rPr>
        <w:t>, such as projects that include (but are not limited to) the following activities</w:t>
      </w:r>
      <w:r w:rsidRPr="009B6A04">
        <w:rPr>
          <w:rFonts w:ascii="Arial" w:eastAsia="Times New Roman" w:hAnsi="Arial"/>
          <w:sz w:val="24"/>
          <w:szCs w:val="24"/>
          <w:lang w:eastAsia="en-AU"/>
        </w:rPr>
        <w:t xml:space="preserve">:   </w:t>
      </w:r>
    </w:p>
    <w:p w14:paraId="281A3056" w14:textId="40CB595D" w:rsidR="00FF5A96" w:rsidRPr="009B6A04" w:rsidRDefault="00FF5A96" w:rsidP="004737C3">
      <w:pPr>
        <w:pStyle w:val="ListParagraph"/>
        <w:numPr>
          <w:ilvl w:val="0"/>
          <w:numId w:val="26"/>
        </w:numPr>
        <w:jc w:val="both"/>
        <w:rPr>
          <w:rFonts w:ascii="Arial" w:eastAsia="Times New Roman" w:hAnsi="Arial"/>
          <w:sz w:val="24"/>
          <w:szCs w:val="24"/>
          <w:lang w:eastAsia="en-AU"/>
        </w:rPr>
      </w:pPr>
      <w:r w:rsidRPr="009B6A04">
        <w:rPr>
          <w:rFonts w:ascii="Arial" w:eastAsia="Times New Roman" w:hAnsi="Arial"/>
          <w:sz w:val="24"/>
          <w:szCs w:val="24"/>
          <w:lang w:eastAsia="en-AU"/>
        </w:rPr>
        <w:t xml:space="preserve">communication and promotional activities that increase awareness and knowledge </w:t>
      </w:r>
      <w:r>
        <w:rPr>
          <w:rFonts w:ascii="Arial" w:eastAsia="Times New Roman" w:hAnsi="Arial"/>
          <w:sz w:val="24"/>
          <w:szCs w:val="24"/>
          <w:lang w:eastAsia="en-AU"/>
        </w:rPr>
        <w:t xml:space="preserve">/ understanding of </w:t>
      </w:r>
      <w:r w:rsidRPr="009B6A04">
        <w:rPr>
          <w:rFonts w:ascii="Arial" w:eastAsia="Times New Roman" w:hAnsi="Arial"/>
          <w:sz w:val="24"/>
          <w:szCs w:val="24"/>
          <w:lang w:eastAsia="en-AU"/>
        </w:rPr>
        <w:t xml:space="preserve">the performance and benefits of the recycled-content products </w:t>
      </w:r>
    </w:p>
    <w:p w14:paraId="0FBD1B07" w14:textId="54301003" w:rsidR="00FF5A96" w:rsidRPr="009B6A04" w:rsidRDefault="00FF5A96" w:rsidP="004737C3">
      <w:pPr>
        <w:pStyle w:val="ListParagraph"/>
        <w:numPr>
          <w:ilvl w:val="0"/>
          <w:numId w:val="26"/>
        </w:numPr>
        <w:jc w:val="both"/>
        <w:rPr>
          <w:rFonts w:ascii="Arial" w:eastAsia="Times New Roman" w:hAnsi="Arial"/>
          <w:sz w:val="24"/>
          <w:szCs w:val="24"/>
          <w:lang w:eastAsia="en-AU"/>
        </w:rPr>
      </w:pPr>
      <w:r w:rsidRPr="006E4F83">
        <w:rPr>
          <w:rFonts w:ascii="Arial" w:eastAsia="Times New Roman" w:hAnsi="Arial"/>
          <w:sz w:val="24"/>
          <w:szCs w:val="24"/>
          <w:lang w:eastAsia="en-AU"/>
        </w:rPr>
        <w:t>market analysis,</w:t>
      </w:r>
      <w:r>
        <w:rPr>
          <w:rFonts w:ascii="Arial" w:eastAsia="Times New Roman" w:hAnsi="Arial"/>
          <w:sz w:val="24"/>
          <w:szCs w:val="24"/>
          <w:lang w:eastAsia="en-AU"/>
        </w:rPr>
        <w:t xml:space="preserve"> market </w:t>
      </w:r>
      <w:r w:rsidRPr="009B6A04">
        <w:rPr>
          <w:rFonts w:ascii="Arial" w:eastAsia="Times New Roman" w:hAnsi="Arial"/>
          <w:sz w:val="24"/>
          <w:szCs w:val="24"/>
          <w:lang w:eastAsia="en-AU"/>
        </w:rPr>
        <w:t xml:space="preserve">development and implementation plans </w:t>
      </w:r>
    </w:p>
    <w:p w14:paraId="64C28F77" w14:textId="52E32B04" w:rsidR="00FF5A96" w:rsidRPr="009B6A04" w:rsidRDefault="00FF5A96" w:rsidP="004737C3">
      <w:pPr>
        <w:pStyle w:val="ListParagraph"/>
        <w:numPr>
          <w:ilvl w:val="0"/>
          <w:numId w:val="26"/>
        </w:numPr>
        <w:jc w:val="both"/>
        <w:rPr>
          <w:rFonts w:ascii="Arial" w:eastAsia="Times New Roman" w:hAnsi="Arial"/>
          <w:sz w:val="24"/>
          <w:szCs w:val="24"/>
          <w:lang w:eastAsia="en-AU"/>
        </w:rPr>
      </w:pPr>
      <w:r w:rsidRPr="009B6A04">
        <w:rPr>
          <w:rFonts w:ascii="Arial" w:eastAsia="Times New Roman" w:hAnsi="Arial"/>
          <w:sz w:val="24"/>
          <w:szCs w:val="24"/>
          <w:lang w:eastAsia="en-AU"/>
        </w:rPr>
        <w:t>engagement activities that will connect supplie</w:t>
      </w:r>
      <w:r w:rsidR="00635B2F">
        <w:rPr>
          <w:rFonts w:ascii="Arial" w:eastAsia="Times New Roman" w:hAnsi="Arial"/>
          <w:sz w:val="24"/>
          <w:szCs w:val="24"/>
          <w:lang w:eastAsia="en-AU"/>
        </w:rPr>
        <w:t>r</w:t>
      </w:r>
      <w:r w:rsidRPr="009B6A04">
        <w:rPr>
          <w:rFonts w:ascii="Arial" w:eastAsia="Times New Roman" w:hAnsi="Arial"/>
          <w:sz w:val="24"/>
          <w:szCs w:val="24"/>
          <w:lang w:eastAsia="en-AU"/>
        </w:rPr>
        <w:t>s with potential markets</w:t>
      </w:r>
    </w:p>
    <w:p w14:paraId="30EAF367" w14:textId="3E2CFC06" w:rsidR="005109AF" w:rsidRDefault="00FF5A96" w:rsidP="004737C3">
      <w:pPr>
        <w:pStyle w:val="ListParagraph"/>
        <w:numPr>
          <w:ilvl w:val="0"/>
          <w:numId w:val="26"/>
        </w:numPr>
        <w:jc w:val="both"/>
        <w:rPr>
          <w:rFonts w:ascii="Arial" w:eastAsia="Times New Roman" w:hAnsi="Arial"/>
          <w:sz w:val="24"/>
          <w:szCs w:val="24"/>
          <w:lang w:eastAsia="en-AU"/>
        </w:rPr>
      </w:pPr>
      <w:r w:rsidRPr="000D7310">
        <w:rPr>
          <w:rFonts w:ascii="Arial" w:eastAsia="Times New Roman" w:hAnsi="Arial"/>
          <w:sz w:val="24"/>
          <w:szCs w:val="24"/>
          <w:lang w:eastAsia="en-AU"/>
        </w:rPr>
        <w:t xml:space="preserve">development of </w:t>
      </w:r>
      <w:r w:rsidR="00441048">
        <w:rPr>
          <w:rFonts w:ascii="Arial" w:eastAsia="Times New Roman" w:hAnsi="Arial"/>
          <w:sz w:val="24"/>
          <w:szCs w:val="24"/>
          <w:lang w:eastAsia="en-AU"/>
        </w:rPr>
        <w:t>sustainable procurement strategies</w:t>
      </w:r>
      <w:r w:rsidR="009D3037">
        <w:rPr>
          <w:rFonts w:ascii="Arial" w:eastAsia="Times New Roman" w:hAnsi="Arial"/>
          <w:sz w:val="24"/>
          <w:szCs w:val="24"/>
          <w:lang w:eastAsia="en-AU"/>
        </w:rPr>
        <w:t>, policies</w:t>
      </w:r>
      <w:r w:rsidR="00441048">
        <w:rPr>
          <w:rFonts w:ascii="Arial" w:eastAsia="Times New Roman" w:hAnsi="Arial"/>
          <w:sz w:val="24"/>
          <w:szCs w:val="24"/>
          <w:lang w:eastAsia="en-AU"/>
        </w:rPr>
        <w:t>,</w:t>
      </w:r>
      <w:r w:rsidR="00242517">
        <w:rPr>
          <w:rFonts w:ascii="Arial" w:eastAsia="Times New Roman" w:hAnsi="Arial"/>
          <w:sz w:val="24"/>
          <w:szCs w:val="24"/>
          <w:lang w:eastAsia="en-AU"/>
        </w:rPr>
        <w:t xml:space="preserve"> </w:t>
      </w:r>
      <w:r w:rsidR="009D3037">
        <w:rPr>
          <w:rFonts w:ascii="Arial" w:eastAsia="Times New Roman" w:hAnsi="Arial"/>
          <w:sz w:val="24"/>
          <w:szCs w:val="24"/>
          <w:lang w:eastAsia="en-AU"/>
        </w:rPr>
        <w:t xml:space="preserve">targets, </w:t>
      </w:r>
      <w:r w:rsidR="00242517">
        <w:rPr>
          <w:rFonts w:ascii="Arial" w:eastAsia="Times New Roman" w:hAnsi="Arial"/>
          <w:sz w:val="24"/>
          <w:szCs w:val="24"/>
          <w:lang w:eastAsia="en-AU"/>
        </w:rPr>
        <w:t>specifications,</w:t>
      </w:r>
      <w:r w:rsidR="00441048">
        <w:rPr>
          <w:rFonts w:ascii="Arial" w:eastAsia="Times New Roman" w:hAnsi="Arial"/>
          <w:sz w:val="24"/>
          <w:szCs w:val="24"/>
          <w:lang w:eastAsia="en-AU"/>
        </w:rPr>
        <w:t xml:space="preserve"> </w:t>
      </w:r>
      <w:r w:rsidRPr="000D7310">
        <w:rPr>
          <w:rFonts w:ascii="Arial" w:eastAsia="Times New Roman" w:hAnsi="Arial"/>
          <w:sz w:val="24"/>
          <w:szCs w:val="24"/>
          <w:lang w:eastAsia="en-AU"/>
        </w:rPr>
        <w:t>model practices</w:t>
      </w:r>
      <w:r w:rsidR="009D3037">
        <w:rPr>
          <w:rFonts w:ascii="Arial" w:eastAsia="Times New Roman" w:hAnsi="Arial"/>
          <w:sz w:val="24"/>
          <w:szCs w:val="24"/>
          <w:lang w:eastAsia="en-AU"/>
        </w:rPr>
        <w:t>, reporting</w:t>
      </w:r>
      <w:r w:rsidR="00441048">
        <w:rPr>
          <w:rFonts w:ascii="Arial" w:eastAsia="Times New Roman" w:hAnsi="Arial"/>
          <w:sz w:val="24"/>
          <w:szCs w:val="24"/>
          <w:lang w:eastAsia="en-AU"/>
        </w:rPr>
        <w:t xml:space="preserve"> and systems</w:t>
      </w:r>
      <w:r w:rsidRPr="000D7310">
        <w:rPr>
          <w:rFonts w:ascii="Arial" w:eastAsia="Times New Roman" w:hAnsi="Arial"/>
          <w:sz w:val="24"/>
          <w:szCs w:val="24"/>
          <w:lang w:eastAsia="en-AU"/>
        </w:rPr>
        <w:t xml:space="preserve"> that </w:t>
      </w:r>
      <w:r w:rsidR="00242517">
        <w:rPr>
          <w:rFonts w:ascii="Arial" w:eastAsia="Times New Roman" w:hAnsi="Arial"/>
          <w:sz w:val="24"/>
          <w:szCs w:val="24"/>
          <w:lang w:eastAsia="en-AU"/>
        </w:rPr>
        <w:t xml:space="preserve">increases </w:t>
      </w:r>
      <w:r w:rsidR="008E4BE6">
        <w:rPr>
          <w:rFonts w:ascii="Arial" w:eastAsia="Times New Roman" w:hAnsi="Arial"/>
          <w:sz w:val="24"/>
          <w:szCs w:val="24"/>
          <w:lang w:eastAsia="en-AU"/>
        </w:rPr>
        <w:t xml:space="preserve">and improve </w:t>
      </w:r>
      <w:r w:rsidR="00242517">
        <w:rPr>
          <w:rFonts w:ascii="Arial" w:eastAsia="Times New Roman" w:hAnsi="Arial"/>
          <w:sz w:val="24"/>
          <w:szCs w:val="24"/>
          <w:lang w:eastAsia="en-AU"/>
        </w:rPr>
        <w:t xml:space="preserve">market demand for </w:t>
      </w:r>
      <w:r w:rsidR="009D3037">
        <w:rPr>
          <w:rFonts w:ascii="Arial" w:eastAsia="Times New Roman" w:hAnsi="Arial"/>
          <w:sz w:val="24"/>
          <w:szCs w:val="24"/>
          <w:lang w:eastAsia="en-AU"/>
        </w:rPr>
        <w:t xml:space="preserve">the use of </w:t>
      </w:r>
      <w:r w:rsidR="00EA270F">
        <w:rPr>
          <w:rFonts w:ascii="Arial" w:eastAsia="Times New Roman" w:hAnsi="Arial"/>
          <w:sz w:val="24"/>
          <w:szCs w:val="24"/>
          <w:lang w:eastAsia="en-AU"/>
        </w:rPr>
        <w:t xml:space="preserve">recycled materials and/or </w:t>
      </w:r>
      <w:r w:rsidRPr="000D7310">
        <w:rPr>
          <w:rFonts w:ascii="Arial" w:eastAsia="Times New Roman" w:hAnsi="Arial"/>
          <w:sz w:val="24"/>
          <w:szCs w:val="24"/>
          <w:lang w:eastAsia="en-AU"/>
        </w:rPr>
        <w:t>recycled-content products</w:t>
      </w:r>
      <w:r w:rsidR="009D3037">
        <w:rPr>
          <w:rFonts w:ascii="Arial" w:eastAsia="Times New Roman" w:hAnsi="Arial"/>
          <w:sz w:val="24"/>
          <w:szCs w:val="24"/>
          <w:lang w:eastAsia="en-AU"/>
        </w:rPr>
        <w:t>, including across supply chains</w:t>
      </w:r>
    </w:p>
    <w:p w14:paraId="5F9560B8" w14:textId="45055D5B" w:rsidR="006D1465" w:rsidRPr="003205DC" w:rsidRDefault="006D1465" w:rsidP="003205DC">
      <w:pPr>
        <w:pStyle w:val="ListParagraph"/>
        <w:numPr>
          <w:ilvl w:val="0"/>
          <w:numId w:val="26"/>
        </w:numPr>
        <w:jc w:val="both"/>
        <w:rPr>
          <w:rFonts w:ascii="Arial" w:eastAsia="Times New Roman" w:hAnsi="Arial"/>
          <w:sz w:val="24"/>
          <w:szCs w:val="24"/>
          <w:lang w:eastAsia="en-AU"/>
        </w:rPr>
      </w:pPr>
      <w:r>
        <w:rPr>
          <w:rFonts w:ascii="Arial" w:eastAsia="Times New Roman" w:hAnsi="Arial"/>
          <w:sz w:val="24"/>
          <w:szCs w:val="24"/>
          <w:lang w:eastAsia="en-AU"/>
        </w:rPr>
        <w:t>Market research</w:t>
      </w:r>
      <w:r w:rsidR="00242517">
        <w:rPr>
          <w:rFonts w:ascii="Arial" w:eastAsia="Times New Roman" w:hAnsi="Arial"/>
          <w:sz w:val="24"/>
          <w:szCs w:val="24"/>
          <w:lang w:eastAsia="en-AU"/>
        </w:rPr>
        <w:t xml:space="preserve"> identifying specific</w:t>
      </w:r>
      <w:r w:rsidR="00441048">
        <w:rPr>
          <w:rFonts w:ascii="Arial" w:eastAsia="Times New Roman" w:hAnsi="Arial"/>
          <w:sz w:val="24"/>
          <w:szCs w:val="24"/>
          <w:lang w:eastAsia="en-AU"/>
        </w:rPr>
        <w:t xml:space="preserve"> </w:t>
      </w:r>
      <w:r w:rsidR="00242517" w:rsidRPr="006D087A">
        <w:rPr>
          <w:rFonts w:ascii="Arial" w:eastAsia="Times New Roman" w:hAnsi="Arial"/>
          <w:sz w:val="24"/>
          <w:szCs w:val="24"/>
          <w:lang w:eastAsia="en-AU"/>
        </w:rPr>
        <w:t>industry</w:t>
      </w:r>
      <w:r w:rsidR="00EA270F" w:rsidRPr="006D087A">
        <w:rPr>
          <w:rFonts w:ascii="Arial" w:eastAsia="Times New Roman" w:hAnsi="Arial"/>
          <w:sz w:val="24"/>
          <w:szCs w:val="24"/>
          <w:lang w:eastAsia="en-AU"/>
        </w:rPr>
        <w:t xml:space="preserve"> and/or </w:t>
      </w:r>
      <w:r w:rsidR="00242517">
        <w:rPr>
          <w:rFonts w:ascii="Arial" w:eastAsia="Times New Roman" w:hAnsi="Arial"/>
          <w:sz w:val="24"/>
          <w:szCs w:val="24"/>
          <w:lang w:eastAsia="en-AU"/>
        </w:rPr>
        <w:t xml:space="preserve">market development </w:t>
      </w:r>
      <w:r w:rsidR="00441048">
        <w:rPr>
          <w:rFonts w:ascii="Arial" w:eastAsia="Times New Roman" w:hAnsi="Arial"/>
          <w:sz w:val="24"/>
          <w:szCs w:val="24"/>
          <w:lang w:eastAsia="en-AU"/>
        </w:rPr>
        <w:t>barriers</w:t>
      </w:r>
      <w:r w:rsidR="00242517">
        <w:rPr>
          <w:rFonts w:ascii="Arial" w:eastAsia="Times New Roman" w:hAnsi="Arial"/>
          <w:sz w:val="24"/>
          <w:szCs w:val="24"/>
          <w:lang w:eastAsia="en-AU"/>
        </w:rPr>
        <w:t xml:space="preserve"> and opportunities</w:t>
      </w:r>
      <w:r w:rsidR="00441048">
        <w:rPr>
          <w:rFonts w:ascii="Arial" w:eastAsia="Times New Roman" w:hAnsi="Arial"/>
          <w:sz w:val="24"/>
          <w:szCs w:val="24"/>
          <w:lang w:eastAsia="en-AU"/>
        </w:rPr>
        <w:t xml:space="preserve"> for emerging</w:t>
      </w:r>
      <w:r w:rsidR="0078094C">
        <w:rPr>
          <w:rFonts w:ascii="Arial" w:eastAsia="Times New Roman" w:hAnsi="Arial"/>
          <w:sz w:val="24"/>
          <w:szCs w:val="24"/>
          <w:lang w:eastAsia="en-AU"/>
        </w:rPr>
        <w:t xml:space="preserve"> and priority</w:t>
      </w:r>
      <w:r w:rsidR="00441048">
        <w:rPr>
          <w:rFonts w:ascii="Arial" w:eastAsia="Times New Roman" w:hAnsi="Arial"/>
          <w:sz w:val="24"/>
          <w:szCs w:val="24"/>
          <w:lang w:eastAsia="en-AU"/>
        </w:rPr>
        <w:t xml:space="preserve"> waste streams</w:t>
      </w:r>
      <w:r w:rsidR="0078094C">
        <w:rPr>
          <w:rFonts w:ascii="Arial" w:eastAsia="Times New Roman" w:hAnsi="Arial"/>
          <w:sz w:val="24"/>
          <w:szCs w:val="24"/>
          <w:lang w:eastAsia="en-AU"/>
        </w:rPr>
        <w:t xml:space="preserve"> (as listed below)</w:t>
      </w:r>
      <w:r w:rsidR="00441048">
        <w:rPr>
          <w:rFonts w:ascii="Arial" w:eastAsia="Times New Roman" w:hAnsi="Arial"/>
          <w:sz w:val="24"/>
          <w:szCs w:val="24"/>
          <w:lang w:eastAsia="en-AU"/>
        </w:rPr>
        <w:t xml:space="preserve">. </w:t>
      </w:r>
    </w:p>
    <w:p w14:paraId="2EC58BA7" w14:textId="1608E6B1" w:rsidR="00F8254A" w:rsidRPr="00F8254A" w:rsidRDefault="008A0331" w:rsidP="00DB3D26">
      <w:pPr>
        <w:jc w:val="both"/>
      </w:pPr>
      <w:r>
        <w:t xml:space="preserve">To be eligible for funding the project </w:t>
      </w:r>
      <w:r w:rsidR="0030298A">
        <w:t xml:space="preserve">and/or its outcomes </w:t>
      </w:r>
      <w:r>
        <w:t>must</w:t>
      </w:r>
      <w:r w:rsidR="00DC6279">
        <w:t xml:space="preserve"> also cover all of the following</w:t>
      </w:r>
      <w:r w:rsidR="00890E2B">
        <w:t>:</w:t>
      </w:r>
    </w:p>
    <w:p w14:paraId="5295A25F" w14:textId="50654E8D" w:rsidR="007749A9" w:rsidRPr="0009417F" w:rsidRDefault="007749A9" w:rsidP="007749A9">
      <w:pPr>
        <w:pStyle w:val="ListParagraph"/>
        <w:numPr>
          <w:ilvl w:val="0"/>
          <w:numId w:val="18"/>
        </w:numPr>
        <w:spacing w:after="0" w:line="240" w:lineRule="auto"/>
        <w:ind w:left="284" w:hanging="284"/>
        <w:jc w:val="both"/>
        <w:rPr>
          <w:rFonts w:ascii="Arial" w:eastAsia="Times New Roman" w:hAnsi="Arial"/>
          <w:sz w:val="24"/>
          <w:szCs w:val="24"/>
          <w:lang w:eastAsia="en-AU"/>
        </w:rPr>
      </w:pPr>
      <w:r>
        <w:rPr>
          <w:rFonts w:ascii="Arial" w:eastAsia="Times New Roman" w:hAnsi="Arial"/>
          <w:sz w:val="24"/>
          <w:szCs w:val="24"/>
          <w:lang w:eastAsia="en-AU"/>
        </w:rPr>
        <w:t>target the</w:t>
      </w:r>
      <w:r w:rsidRPr="0009417F">
        <w:rPr>
          <w:rFonts w:ascii="Arial" w:eastAsia="Times New Roman" w:hAnsi="Arial"/>
          <w:sz w:val="24"/>
          <w:szCs w:val="24"/>
          <w:lang w:eastAsia="en-AU"/>
        </w:rPr>
        <w:t xml:space="preserve"> following priority </w:t>
      </w:r>
      <w:r>
        <w:rPr>
          <w:rFonts w:ascii="Arial" w:eastAsia="Times New Roman" w:hAnsi="Arial"/>
          <w:sz w:val="24"/>
          <w:szCs w:val="24"/>
          <w:lang w:eastAsia="en-AU"/>
        </w:rPr>
        <w:t xml:space="preserve">waste </w:t>
      </w:r>
      <w:r w:rsidRPr="0009417F">
        <w:rPr>
          <w:rFonts w:ascii="Arial" w:eastAsia="Times New Roman" w:hAnsi="Arial"/>
          <w:sz w:val="24"/>
          <w:szCs w:val="24"/>
          <w:lang w:eastAsia="en-AU"/>
        </w:rPr>
        <w:t>materials</w:t>
      </w:r>
      <w:r>
        <w:rPr>
          <w:rFonts w:ascii="Arial" w:eastAsia="Times New Roman" w:hAnsi="Arial"/>
          <w:sz w:val="24"/>
          <w:szCs w:val="24"/>
          <w:lang w:eastAsia="en-AU"/>
        </w:rPr>
        <w:t xml:space="preserve"> (noting that </w:t>
      </w:r>
      <w:r w:rsidRPr="0009417F">
        <w:rPr>
          <w:rFonts w:ascii="Arial" w:eastAsia="Times New Roman" w:hAnsi="Arial"/>
          <w:sz w:val="24"/>
          <w:szCs w:val="24"/>
          <w:lang w:eastAsia="en-AU"/>
        </w:rPr>
        <w:t xml:space="preserve">other materials </w:t>
      </w:r>
      <w:r w:rsidR="004E5A3D">
        <w:rPr>
          <w:rFonts w:ascii="Arial" w:eastAsia="Times New Roman" w:hAnsi="Arial"/>
          <w:sz w:val="24"/>
          <w:szCs w:val="24"/>
          <w:lang w:eastAsia="en-AU"/>
        </w:rPr>
        <w:t xml:space="preserve">may </w:t>
      </w:r>
      <w:r>
        <w:rPr>
          <w:rFonts w:ascii="Arial" w:eastAsia="Times New Roman" w:hAnsi="Arial"/>
          <w:sz w:val="24"/>
          <w:szCs w:val="24"/>
          <w:lang w:eastAsia="en-AU"/>
        </w:rPr>
        <w:t xml:space="preserve">also </w:t>
      </w:r>
      <w:r w:rsidRPr="0009417F">
        <w:rPr>
          <w:rFonts w:ascii="Arial" w:eastAsia="Times New Roman" w:hAnsi="Arial"/>
          <w:sz w:val="24"/>
          <w:szCs w:val="24"/>
          <w:lang w:eastAsia="en-AU"/>
        </w:rPr>
        <w:t>be considered</w:t>
      </w:r>
      <w:r>
        <w:rPr>
          <w:rFonts w:ascii="Arial" w:eastAsia="Times New Roman" w:hAnsi="Arial"/>
          <w:sz w:val="24"/>
          <w:szCs w:val="24"/>
          <w:lang w:eastAsia="en-AU"/>
        </w:rPr>
        <w:t>):</w:t>
      </w:r>
    </w:p>
    <w:p w14:paraId="5182EF00" w14:textId="77777777" w:rsidR="007749A9" w:rsidRPr="006C7A62" w:rsidRDefault="007749A9" w:rsidP="007749A9">
      <w:pPr>
        <w:pStyle w:val="ListParagraph"/>
        <w:numPr>
          <w:ilvl w:val="0"/>
          <w:numId w:val="27"/>
        </w:numPr>
        <w:jc w:val="both"/>
        <w:rPr>
          <w:rFonts w:ascii="Arial" w:eastAsia="Times New Roman" w:hAnsi="Arial"/>
          <w:sz w:val="24"/>
          <w:szCs w:val="24"/>
          <w:lang w:eastAsia="en-AU"/>
        </w:rPr>
      </w:pPr>
      <w:r w:rsidRPr="006C7A62">
        <w:rPr>
          <w:rFonts w:ascii="Arial" w:eastAsia="Times New Roman" w:hAnsi="Arial"/>
          <w:sz w:val="24"/>
          <w:szCs w:val="24"/>
          <w:lang w:eastAsia="en-AU"/>
        </w:rPr>
        <w:t xml:space="preserve">plastics </w:t>
      </w:r>
    </w:p>
    <w:p w14:paraId="2717C0B2" w14:textId="77777777" w:rsidR="007749A9" w:rsidRPr="006C7A62" w:rsidRDefault="007749A9" w:rsidP="007749A9">
      <w:pPr>
        <w:pStyle w:val="ListParagraph"/>
        <w:numPr>
          <w:ilvl w:val="0"/>
          <w:numId w:val="27"/>
        </w:numPr>
        <w:jc w:val="both"/>
        <w:rPr>
          <w:rFonts w:ascii="Arial" w:eastAsia="Times New Roman" w:hAnsi="Arial"/>
          <w:sz w:val="24"/>
          <w:szCs w:val="24"/>
          <w:lang w:eastAsia="en-AU"/>
        </w:rPr>
      </w:pPr>
      <w:r w:rsidRPr="006C7A62">
        <w:rPr>
          <w:rFonts w:ascii="Arial" w:eastAsia="Times New Roman" w:hAnsi="Arial"/>
          <w:sz w:val="24"/>
          <w:szCs w:val="24"/>
          <w:lang w:eastAsia="en-AU"/>
        </w:rPr>
        <w:t xml:space="preserve">paper and cardboard </w:t>
      </w:r>
    </w:p>
    <w:p w14:paraId="55484381" w14:textId="4E687CC9" w:rsidR="007749A9" w:rsidRDefault="007749A9" w:rsidP="007749A9">
      <w:pPr>
        <w:pStyle w:val="ListParagraph"/>
        <w:numPr>
          <w:ilvl w:val="0"/>
          <w:numId w:val="27"/>
        </w:numPr>
        <w:jc w:val="both"/>
        <w:rPr>
          <w:rFonts w:ascii="Arial" w:eastAsia="Times New Roman" w:hAnsi="Arial"/>
          <w:sz w:val="24"/>
          <w:szCs w:val="24"/>
          <w:lang w:eastAsia="en-AU"/>
        </w:rPr>
      </w:pPr>
      <w:r>
        <w:rPr>
          <w:rFonts w:ascii="Arial" w:eastAsia="Times New Roman" w:hAnsi="Arial"/>
          <w:sz w:val="24"/>
          <w:szCs w:val="24"/>
          <w:lang w:eastAsia="en-AU"/>
        </w:rPr>
        <w:t>glass</w:t>
      </w:r>
      <w:r w:rsidRPr="006C7A62">
        <w:rPr>
          <w:rFonts w:ascii="Arial" w:eastAsia="Times New Roman" w:hAnsi="Arial"/>
          <w:sz w:val="24"/>
          <w:szCs w:val="24"/>
          <w:lang w:eastAsia="en-AU"/>
        </w:rPr>
        <w:t xml:space="preserve"> </w:t>
      </w:r>
    </w:p>
    <w:p w14:paraId="505299B5" w14:textId="77777777" w:rsidR="007749A9" w:rsidRPr="006C7A62" w:rsidRDefault="007749A9" w:rsidP="007749A9">
      <w:pPr>
        <w:pStyle w:val="ListParagraph"/>
        <w:numPr>
          <w:ilvl w:val="0"/>
          <w:numId w:val="27"/>
        </w:numPr>
        <w:jc w:val="both"/>
        <w:rPr>
          <w:rFonts w:ascii="Arial" w:eastAsia="Times New Roman" w:hAnsi="Arial"/>
          <w:sz w:val="24"/>
          <w:szCs w:val="24"/>
          <w:lang w:eastAsia="en-AU"/>
        </w:rPr>
      </w:pPr>
      <w:r w:rsidRPr="006C7A62">
        <w:rPr>
          <w:rFonts w:ascii="Arial" w:eastAsia="Times New Roman" w:hAnsi="Arial"/>
          <w:sz w:val="24"/>
          <w:szCs w:val="24"/>
          <w:lang w:eastAsia="en-AU"/>
        </w:rPr>
        <w:t>scrap metals</w:t>
      </w:r>
    </w:p>
    <w:p w14:paraId="0BDF9989" w14:textId="77777777" w:rsidR="007749A9" w:rsidRPr="006C7A62" w:rsidRDefault="007749A9" w:rsidP="007749A9">
      <w:pPr>
        <w:pStyle w:val="ListParagraph"/>
        <w:numPr>
          <w:ilvl w:val="0"/>
          <w:numId w:val="27"/>
        </w:numPr>
        <w:jc w:val="both"/>
        <w:rPr>
          <w:rFonts w:ascii="Arial" w:eastAsia="Times New Roman" w:hAnsi="Arial"/>
          <w:sz w:val="24"/>
          <w:szCs w:val="24"/>
          <w:lang w:eastAsia="en-AU"/>
        </w:rPr>
      </w:pPr>
      <w:r w:rsidRPr="006C7A62">
        <w:rPr>
          <w:rFonts w:ascii="Arial" w:eastAsia="Times New Roman" w:hAnsi="Arial"/>
          <w:sz w:val="24"/>
          <w:szCs w:val="24"/>
          <w:lang w:eastAsia="en-AU"/>
        </w:rPr>
        <w:t>textile</w:t>
      </w:r>
      <w:r>
        <w:rPr>
          <w:rFonts w:ascii="Arial" w:eastAsia="Times New Roman" w:hAnsi="Arial"/>
          <w:sz w:val="24"/>
          <w:szCs w:val="24"/>
          <w:lang w:eastAsia="en-AU"/>
        </w:rPr>
        <w:t>s</w:t>
      </w:r>
      <w:r w:rsidRPr="006C7A62">
        <w:rPr>
          <w:rFonts w:ascii="Arial" w:eastAsia="Times New Roman" w:hAnsi="Arial"/>
          <w:sz w:val="24"/>
          <w:szCs w:val="24"/>
          <w:lang w:eastAsia="en-AU"/>
        </w:rPr>
        <w:t xml:space="preserve"> </w:t>
      </w:r>
    </w:p>
    <w:p w14:paraId="03C1F904" w14:textId="77777777" w:rsidR="007749A9" w:rsidRDefault="007749A9" w:rsidP="007749A9">
      <w:pPr>
        <w:pStyle w:val="ListParagraph"/>
        <w:numPr>
          <w:ilvl w:val="0"/>
          <w:numId w:val="27"/>
        </w:numPr>
        <w:jc w:val="both"/>
        <w:rPr>
          <w:rFonts w:ascii="Arial" w:eastAsia="Times New Roman" w:hAnsi="Arial"/>
          <w:sz w:val="24"/>
          <w:szCs w:val="24"/>
          <w:lang w:eastAsia="en-AU"/>
        </w:rPr>
      </w:pPr>
      <w:r w:rsidRPr="006C7A62">
        <w:rPr>
          <w:rFonts w:ascii="Arial" w:eastAsia="Times New Roman" w:hAnsi="Arial"/>
          <w:sz w:val="24"/>
          <w:szCs w:val="24"/>
          <w:lang w:eastAsia="en-AU"/>
        </w:rPr>
        <w:t>e-waste</w:t>
      </w:r>
      <w:r>
        <w:rPr>
          <w:rFonts w:ascii="Arial" w:eastAsia="Times New Roman" w:hAnsi="Arial"/>
          <w:sz w:val="24"/>
          <w:szCs w:val="24"/>
          <w:lang w:eastAsia="en-AU"/>
        </w:rPr>
        <w:t>, and</w:t>
      </w:r>
      <w:r w:rsidRPr="007749A9">
        <w:rPr>
          <w:rFonts w:ascii="Arial" w:eastAsia="Times New Roman" w:hAnsi="Arial"/>
          <w:sz w:val="24"/>
          <w:szCs w:val="24"/>
          <w:lang w:eastAsia="en-AU"/>
        </w:rPr>
        <w:t xml:space="preserve"> </w:t>
      </w:r>
    </w:p>
    <w:p w14:paraId="64589BB9" w14:textId="4FD6BA14" w:rsidR="0078094C" w:rsidRPr="00C01B30" w:rsidRDefault="007749A9" w:rsidP="00C01B30">
      <w:pPr>
        <w:pStyle w:val="ListParagraph"/>
        <w:numPr>
          <w:ilvl w:val="0"/>
          <w:numId w:val="27"/>
        </w:numPr>
        <w:jc w:val="both"/>
        <w:rPr>
          <w:rFonts w:ascii="Arial" w:eastAsia="Times New Roman" w:hAnsi="Arial"/>
          <w:sz w:val="24"/>
          <w:szCs w:val="24"/>
          <w:lang w:eastAsia="en-AU"/>
        </w:rPr>
      </w:pPr>
      <w:r w:rsidRPr="006D087A">
        <w:rPr>
          <w:rFonts w:ascii="Arial" w:eastAsia="Times New Roman" w:hAnsi="Arial"/>
          <w:sz w:val="24"/>
          <w:szCs w:val="24"/>
          <w:lang w:eastAsia="en-AU"/>
        </w:rPr>
        <w:t>tyres.</w:t>
      </w:r>
    </w:p>
    <w:p w14:paraId="2D03B75F" w14:textId="77777777" w:rsidR="00DB3D26" w:rsidRDefault="0078094C" w:rsidP="00C01B30">
      <w:pPr>
        <w:pStyle w:val="ListParagraph"/>
        <w:numPr>
          <w:ilvl w:val="0"/>
          <w:numId w:val="18"/>
        </w:numPr>
        <w:spacing w:before="120" w:after="120" w:line="240" w:lineRule="auto"/>
        <w:ind w:left="284" w:hanging="284"/>
        <w:jc w:val="both"/>
        <w:rPr>
          <w:rFonts w:ascii="Arial" w:eastAsia="Times New Roman" w:hAnsi="Arial"/>
          <w:sz w:val="24"/>
          <w:szCs w:val="24"/>
          <w:lang w:eastAsia="en-AU"/>
        </w:rPr>
      </w:pPr>
      <w:r w:rsidRPr="003B5D41">
        <w:rPr>
          <w:rFonts w:ascii="Arial" w:eastAsia="Times New Roman" w:hAnsi="Arial"/>
          <w:sz w:val="24"/>
          <w:szCs w:val="24"/>
          <w:lang w:eastAsia="en-AU"/>
        </w:rPr>
        <w:t xml:space="preserve">meet and contribute to the objectives of the </w:t>
      </w:r>
      <w:r w:rsidRPr="002B1A6A">
        <w:rPr>
          <w:rFonts w:ascii="Arial" w:eastAsia="Times New Roman" w:hAnsi="Arial"/>
          <w:i/>
          <w:sz w:val="24"/>
          <w:szCs w:val="24"/>
          <w:lang w:eastAsia="en-AU"/>
        </w:rPr>
        <w:t xml:space="preserve">South Australia’s Waste Strategy 2015-2020 </w:t>
      </w:r>
      <w:r w:rsidRPr="003B5D41">
        <w:rPr>
          <w:rFonts w:ascii="Arial" w:eastAsia="Times New Roman" w:hAnsi="Arial"/>
          <w:sz w:val="24"/>
          <w:szCs w:val="24"/>
          <w:lang w:eastAsia="en-AU"/>
        </w:rPr>
        <w:t xml:space="preserve">and the </w:t>
      </w:r>
      <w:r>
        <w:rPr>
          <w:rFonts w:ascii="Arial" w:eastAsia="Times New Roman" w:hAnsi="Arial"/>
          <w:sz w:val="24"/>
          <w:szCs w:val="24"/>
          <w:lang w:eastAsia="en-AU"/>
        </w:rPr>
        <w:t>Circular Economy</w:t>
      </w:r>
      <w:r w:rsidRPr="003B5D41">
        <w:rPr>
          <w:rFonts w:ascii="Arial" w:eastAsia="Times New Roman" w:hAnsi="Arial"/>
          <w:sz w:val="24"/>
          <w:szCs w:val="24"/>
          <w:lang w:eastAsia="en-AU"/>
        </w:rPr>
        <w:t xml:space="preserve"> Market Development Grants Program</w:t>
      </w:r>
    </w:p>
    <w:p w14:paraId="3FAB617A" w14:textId="029E848B" w:rsidR="0078094C" w:rsidRPr="0078094C" w:rsidRDefault="0078094C" w:rsidP="00C01B30">
      <w:pPr>
        <w:pStyle w:val="ListParagraph"/>
        <w:numPr>
          <w:ilvl w:val="0"/>
          <w:numId w:val="18"/>
        </w:numPr>
        <w:spacing w:before="120" w:after="120" w:line="240" w:lineRule="auto"/>
        <w:ind w:left="284" w:hanging="284"/>
        <w:jc w:val="both"/>
        <w:rPr>
          <w:rFonts w:ascii="Arial" w:eastAsia="Times New Roman" w:hAnsi="Arial"/>
          <w:sz w:val="24"/>
          <w:szCs w:val="24"/>
          <w:lang w:eastAsia="en-AU"/>
        </w:rPr>
      </w:pPr>
      <w:r>
        <w:rPr>
          <w:rFonts w:ascii="Arial" w:eastAsia="Times New Roman" w:hAnsi="Arial"/>
          <w:sz w:val="24"/>
          <w:szCs w:val="24"/>
          <w:lang w:eastAsia="en-AU"/>
        </w:rPr>
        <w:t>provide</w:t>
      </w:r>
      <w:r w:rsidRPr="006C7A62">
        <w:rPr>
          <w:rFonts w:ascii="Arial" w:eastAsia="Times New Roman" w:hAnsi="Arial"/>
          <w:sz w:val="24"/>
          <w:szCs w:val="24"/>
          <w:lang w:eastAsia="en-AU"/>
        </w:rPr>
        <w:t xml:space="preserve"> a measurable economic benefit to South Australia</w:t>
      </w:r>
    </w:p>
    <w:p w14:paraId="0528EFDA" w14:textId="33D5E986" w:rsidR="00DC6279" w:rsidRPr="00C01B30" w:rsidRDefault="00CD0990" w:rsidP="00C01B30">
      <w:pPr>
        <w:pStyle w:val="ListParagraph"/>
        <w:numPr>
          <w:ilvl w:val="0"/>
          <w:numId w:val="18"/>
        </w:numPr>
        <w:spacing w:before="120" w:after="120" w:line="240" w:lineRule="auto"/>
        <w:ind w:left="284" w:hanging="284"/>
        <w:jc w:val="both"/>
        <w:rPr>
          <w:rFonts w:ascii="Arial" w:eastAsia="Times New Roman" w:hAnsi="Arial"/>
          <w:sz w:val="24"/>
          <w:szCs w:val="24"/>
          <w:lang w:eastAsia="en-AU"/>
        </w:rPr>
      </w:pPr>
      <w:r w:rsidRPr="0009417F">
        <w:rPr>
          <w:rFonts w:ascii="Arial" w:eastAsia="Times New Roman" w:hAnsi="Arial"/>
          <w:sz w:val="24"/>
          <w:szCs w:val="24"/>
          <w:lang w:eastAsia="en-AU"/>
        </w:rPr>
        <w:t xml:space="preserve">have </w:t>
      </w:r>
      <w:r w:rsidR="0009417F" w:rsidRPr="0009417F">
        <w:rPr>
          <w:rFonts w:ascii="Arial" w:eastAsia="Times New Roman" w:hAnsi="Arial"/>
          <w:sz w:val="24"/>
          <w:szCs w:val="24"/>
          <w:lang w:eastAsia="en-AU"/>
        </w:rPr>
        <w:t>a clear implementation time</w:t>
      </w:r>
      <w:r w:rsidR="00DC6279">
        <w:rPr>
          <w:rFonts w:ascii="Arial" w:eastAsia="Times New Roman" w:hAnsi="Arial"/>
          <w:sz w:val="24"/>
          <w:szCs w:val="24"/>
          <w:lang w:eastAsia="en-AU"/>
        </w:rPr>
        <w:t>frame</w:t>
      </w:r>
      <w:r w:rsidR="0009417F" w:rsidRPr="0009417F">
        <w:rPr>
          <w:rFonts w:ascii="Arial" w:eastAsia="Times New Roman" w:hAnsi="Arial"/>
          <w:sz w:val="24"/>
          <w:szCs w:val="24"/>
          <w:lang w:eastAsia="en-AU"/>
        </w:rPr>
        <w:t xml:space="preserve"> </w:t>
      </w:r>
      <w:r w:rsidR="00DC6279">
        <w:rPr>
          <w:rFonts w:ascii="Arial" w:eastAsia="Times New Roman" w:hAnsi="Arial"/>
          <w:sz w:val="24"/>
          <w:szCs w:val="24"/>
          <w:lang w:eastAsia="en-AU"/>
        </w:rPr>
        <w:t>and</w:t>
      </w:r>
      <w:r w:rsidR="0009417F" w:rsidRPr="0009417F">
        <w:rPr>
          <w:rFonts w:ascii="Arial" w:eastAsia="Times New Roman" w:hAnsi="Arial"/>
          <w:sz w:val="24"/>
          <w:szCs w:val="24"/>
          <w:lang w:eastAsia="en-AU"/>
        </w:rPr>
        <w:t xml:space="preserve"> </w:t>
      </w:r>
      <w:r w:rsidR="00DC6279">
        <w:rPr>
          <w:rFonts w:ascii="Arial" w:eastAsia="Times New Roman" w:hAnsi="Arial"/>
          <w:sz w:val="24"/>
          <w:szCs w:val="24"/>
          <w:lang w:eastAsia="en-AU"/>
        </w:rPr>
        <w:t xml:space="preserve">project </w:t>
      </w:r>
      <w:r w:rsidR="0009417F" w:rsidRPr="0009417F">
        <w:rPr>
          <w:rFonts w:ascii="Arial" w:eastAsia="Times New Roman" w:hAnsi="Arial"/>
          <w:sz w:val="24"/>
          <w:szCs w:val="24"/>
          <w:lang w:eastAsia="en-AU"/>
        </w:rPr>
        <w:t>milestone</w:t>
      </w:r>
      <w:r w:rsidR="00DC6279">
        <w:rPr>
          <w:rFonts w:ascii="Arial" w:eastAsia="Times New Roman" w:hAnsi="Arial"/>
          <w:sz w:val="24"/>
          <w:szCs w:val="24"/>
          <w:lang w:eastAsia="en-AU"/>
        </w:rPr>
        <w:t>s</w:t>
      </w:r>
    </w:p>
    <w:p w14:paraId="0DBF73F5" w14:textId="164F717C" w:rsidR="00890E2B" w:rsidRPr="009B6A04" w:rsidRDefault="00890E2B" w:rsidP="00C01B30">
      <w:pPr>
        <w:pStyle w:val="ListParagraph"/>
        <w:numPr>
          <w:ilvl w:val="0"/>
          <w:numId w:val="18"/>
        </w:numPr>
        <w:spacing w:before="120" w:after="120" w:line="240" w:lineRule="auto"/>
        <w:ind w:left="284" w:hanging="284"/>
        <w:jc w:val="both"/>
        <w:rPr>
          <w:rFonts w:ascii="Arial" w:eastAsia="Times New Roman" w:hAnsi="Arial"/>
          <w:sz w:val="24"/>
          <w:szCs w:val="24"/>
          <w:lang w:eastAsia="en-AU"/>
        </w:rPr>
      </w:pPr>
      <w:r w:rsidRPr="009B6A04">
        <w:rPr>
          <w:rFonts w:ascii="Arial" w:eastAsia="Times New Roman" w:hAnsi="Arial"/>
          <w:sz w:val="24"/>
          <w:szCs w:val="24"/>
          <w:lang w:eastAsia="en-AU"/>
        </w:rPr>
        <w:t>be new</w:t>
      </w:r>
      <w:r w:rsidR="00DC6279">
        <w:rPr>
          <w:rFonts w:ascii="Arial" w:eastAsia="Times New Roman" w:hAnsi="Arial"/>
          <w:sz w:val="24"/>
          <w:szCs w:val="24"/>
          <w:lang w:eastAsia="en-AU"/>
        </w:rPr>
        <w:t xml:space="preserve"> -</w:t>
      </w:r>
      <w:r w:rsidRPr="009B6A04">
        <w:rPr>
          <w:rFonts w:ascii="Arial" w:eastAsia="Times New Roman" w:hAnsi="Arial"/>
          <w:sz w:val="24"/>
          <w:szCs w:val="24"/>
          <w:lang w:eastAsia="en-AU"/>
        </w:rPr>
        <w:t xml:space="preserve"> activit</w:t>
      </w:r>
      <w:r w:rsidR="00DC6279">
        <w:rPr>
          <w:rFonts w:ascii="Arial" w:eastAsia="Times New Roman" w:hAnsi="Arial"/>
          <w:sz w:val="24"/>
          <w:szCs w:val="24"/>
          <w:lang w:eastAsia="en-AU"/>
        </w:rPr>
        <w:t>ies</w:t>
      </w:r>
      <w:r w:rsidRPr="009B6A04">
        <w:rPr>
          <w:rFonts w:ascii="Arial" w:eastAsia="Times New Roman" w:hAnsi="Arial"/>
          <w:sz w:val="24"/>
          <w:szCs w:val="24"/>
          <w:lang w:eastAsia="en-AU"/>
        </w:rPr>
        <w:t xml:space="preserve"> ha</w:t>
      </w:r>
      <w:r w:rsidR="00DC6279">
        <w:rPr>
          <w:rFonts w:ascii="Arial" w:eastAsia="Times New Roman" w:hAnsi="Arial"/>
          <w:sz w:val="24"/>
          <w:szCs w:val="24"/>
          <w:lang w:eastAsia="en-AU"/>
        </w:rPr>
        <w:t>ve</w:t>
      </w:r>
      <w:r w:rsidRPr="009B6A04">
        <w:rPr>
          <w:rFonts w:ascii="Arial" w:eastAsia="Times New Roman" w:hAnsi="Arial"/>
          <w:sz w:val="24"/>
          <w:szCs w:val="24"/>
          <w:lang w:eastAsia="en-AU"/>
        </w:rPr>
        <w:t xml:space="preserve"> not </w:t>
      </w:r>
      <w:r w:rsidR="005F1437">
        <w:rPr>
          <w:rFonts w:ascii="Arial" w:eastAsia="Times New Roman" w:hAnsi="Arial"/>
          <w:sz w:val="24"/>
          <w:szCs w:val="24"/>
          <w:lang w:eastAsia="en-AU"/>
        </w:rPr>
        <w:t>commenced</w:t>
      </w:r>
      <w:r w:rsidR="00DB3D26">
        <w:rPr>
          <w:rFonts w:ascii="Arial" w:eastAsia="Times New Roman" w:hAnsi="Arial"/>
          <w:sz w:val="24"/>
          <w:szCs w:val="24"/>
          <w:lang w:eastAsia="en-AU"/>
        </w:rPr>
        <w:t>.</w:t>
      </w:r>
    </w:p>
    <w:p w14:paraId="787CD6F1" w14:textId="070CB4D8" w:rsidR="008869BB" w:rsidRPr="0084431A" w:rsidRDefault="00122F87" w:rsidP="006D087A">
      <w:pPr>
        <w:pStyle w:val="Heading1"/>
      </w:pPr>
      <w:bookmarkStart w:id="43" w:name="_Toc48823636"/>
      <w:r>
        <w:lastRenderedPageBreak/>
        <w:t>What will not be funded</w:t>
      </w:r>
      <w:bookmarkEnd w:id="43"/>
    </w:p>
    <w:p w14:paraId="684EE2CB" w14:textId="77777777" w:rsidR="008869BB" w:rsidRDefault="008869BB" w:rsidP="004737C3">
      <w:pPr>
        <w:widowControl w:val="0"/>
        <w:jc w:val="both"/>
      </w:pPr>
      <w:r w:rsidRPr="00CF608F">
        <w:t xml:space="preserve">Grant funds will </w:t>
      </w:r>
      <w:r w:rsidRPr="007B623C">
        <w:rPr>
          <w:b/>
        </w:rPr>
        <w:t xml:space="preserve">not </w:t>
      </w:r>
      <w:r w:rsidRPr="00CF608F">
        <w:t>be available for</w:t>
      </w:r>
      <w:r w:rsidR="00DC71A6">
        <w:t xml:space="preserve"> the following</w:t>
      </w:r>
      <w:r w:rsidRPr="00CF608F">
        <w:t>:</w:t>
      </w:r>
    </w:p>
    <w:p w14:paraId="355F80B4" w14:textId="61D574BC" w:rsidR="00122F87" w:rsidRPr="00E5053F" w:rsidRDefault="00DC71A6" w:rsidP="004737C3">
      <w:pPr>
        <w:widowControl w:val="0"/>
        <w:numPr>
          <w:ilvl w:val="0"/>
          <w:numId w:val="3"/>
        </w:numPr>
        <w:ind w:left="360"/>
        <w:jc w:val="both"/>
      </w:pPr>
      <w:r>
        <w:t>p</w:t>
      </w:r>
      <w:r w:rsidR="00122F87" w:rsidRPr="00E5053F">
        <w:t xml:space="preserve">rojects that are not consistent with the objectives of the </w:t>
      </w:r>
      <w:r w:rsidR="00122F87" w:rsidRPr="00E5053F">
        <w:rPr>
          <w:i/>
        </w:rPr>
        <w:t>South Australia’s Waste Strategy 2015-2020</w:t>
      </w:r>
      <w:r w:rsidR="00122F87" w:rsidRPr="00E5053F">
        <w:t xml:space="preserve"> and the </w:t>
      </w:r>
      <w:r w:rsidR="00C07477">
        <w:t>Circular Economy</w:t>
      </w:r>
      <w:r w:rsidR="00122F87" w:rsidRPr="00E5053F">
        <w:t xml:space="preserve"> Market Development</w:t>
      </w:r>
      <w:r w:rsidR="0096358C" w:rsidRPr="00E5053F">
        <w:t xml:space="preserve"> Grants</w:t>
      </w:r>
      <w:r w:rsidR="00122F87" w:rsidRPr="00E5053F">
        <w:t xml:space="preserve"> P</w:t>
      </w:r>
      <w:r w:rsidR="002669F9" w:rsidRPr="00E5053F">
        <w:t>rogram</w:t>
      </w:r>
    </w:p>
    <w:p w14:paraId="2BD95601" w14:textId="35ECD39F" w:rsidR="008869BB" w:rsidRDefault="00DC71A6" w:rsidP="004737C3">
      <w:pPr>
        <w:widowControl w:val="0"/>
        <w:numPr>
          <w:ilvl w:val="0"/>
          <w:numId w:val="3"/>
        </w:numPr>
        <w:ind w:left="360"/>
        <w:jc w:val="both"/>
      </w:pPr>
      <w:r>
        <w:t>r</w:t>
      </w:r>
      <w:r w:rsidR="00122F87">
        <w:t xml:space="preserve">etrospective </w:t>
      </w:r>
      <w:r w:rsidR="00916F81">
        <w:t>activities</w:t>
      </w:r>
      <w:r w:rsidR="00122F87">
        <w:t xml:space="preserve"> i.e</w:t>
      </w:r>
      <w:r w:rsidR="00122F87" w:rsidRPr="006F5786">
        <w:t xml:space="preserve">. projects which have been completed in the past or </w:t>
      </w:r>
      <w:r>
        <w:t>are</w:t>
      </w:r>
      <w:r w:rsidR="00122F87" w:rsidRPr="006F5786">
        <w:t xml:space="preserve"> already taking place without the grant</w:t>
      </w:r>
      <w:r w:rsidR="00122F87" w:rsidRPr="00122F87">
        <w:t xml:space="preserve"> </w:t>
      </w:r>
    </w:p>
    <w:p w14:paraId="661BC327" w14:textId="02CC816B" w:rsidR="0096358C" w:rsidRDefault="00916F81" w:rsidP="004737C3">
      <w:pPr>
        <w:widowControl w:val="0"/>
        <w:numPr>
          <w:ilvl w:val="0"/>
          <w:numId w:val="3"/>
        </w:numPr>
        <w:ind w:left="360"/>
        <w:jc w:val="both"/>
      </w:pPr>
      <w:bookmarkStart w:id="44" w:name="_Hlk500970913"/>
      <w:r>
        <w:t>g</w:t>
      </w:r>
      <w:r w:rsidR="0096358C" w:rsidRPr="00E5053F">
        <w:t xml:space="preserve">eneral organisational administration </w:t>
      </w:r>
      <w:r w:rsidR="00286DAB" w:rsidRPr="00E5053F">
        <w:t xml:space="preserve">or operation costs </w:t>
      </w:r>
    </w:p>
    <w:bookmarkEnd w:id="44"/>
    <w:p w14:paraId="521A8B41" w14:textId="5A7E7960" w:rsidR="00A534CF" w:rsidRDefault="00916F81" w:rsidP="004737C3">
      <w:pPr>
        <w:widowControl w:val="0"/>
        <w:numPr>
          <w:ilvl w:val="0"/>
          <w:numId w:val="3"/>
        </w:numPr>
        <w:ind w:left="360"/>
        <w:jc w:val="both"/>
      </w:pPr>
      <w:r>
        <w:t>s</w:t>
      </w:r>
      <w:r w:rsidR="00A17D8C">
        <w:t>taff w</w:t>
      </w:r>
      <w:r w:rsidR="00F426C0">
        <w:t>ages/salaries</w:t>
      </w:r>
      <w:r w:rsidR="00211744">
        <w:t xml:space="preserve"> and on-</w:t>
      </w:r>
      <w:r w:rsidR="00211744" w:rsidRPr="003B5D41">
        <w:t xml:space="preserve">costs </w:t>
      </w:r>
      <w:r w:rsidR="00503B6E" w:rsidRPr="003B5D41">
        <w:t xml:space="preserve"> that are not directly related to the project</w:t>
      </w:r>
    </w:p>
    <w:p w14:paraId="5F5D1F84" w14:textId="55340CC3" w:rsidR="00F426C0" w:rsidRPr="00E5053F" w:rsidRDefault="00DC71A6" w:rsidP="004737C3">
      <w:pPr>
        <w:widowControl w:val="0"/>
        <w:numPr>
          <w:ilvl w:val="0"/>
          <w:numId w:val="3"/>
        </w:numPr>
        <w:ind w:left="360"/>
        <w:jc w:val="both"/>
      </w:pPr>
      <w:r>
        <w:t>t</w:t>
      </w:r>
      <w:r w:rsidR="00F426C0">
        <w:t xml:space="preserve">ravel expenses </w:t>
      </w:r>
    </w:p>
    <w:p w14:paraId="128F022B" w14:textId="6B5CC6D4" w:rsidR="00E5053F" w:rsidRPr="00E5053F" w:rsidRDefault="00DC71A6" w:rsidP="004737C3">
      <w:pPr>
        <w:widowControl w:val="0"/>
        <w:numPr>
          <w:ilvl w:val="0"/>
          <w:numId w:val="3"/>
        </w:numPr>
        <w:ind w:left="360"/>
        <w:jc w:val="both"/>
      </w:pPr>
      <w:r>
        <w:t>e</w:t>
      </w:r>
      <w:r w:rsidR="00E5053F" w:rsidRPr="00E5053F">
        <w:t>quipment purchase</w:t>
      </w:r>
      <w:r w:rsidR="00211744">
        <w:t xml:space="preserve"> or leasing</w:t>
      </w:r>
      <w:r w:rsidR="00E5053F">
        <w:t xml:space="preserve"> </w:t>
      </w:r>
    </w:p>
    <w:p w14:paraId="3600574D" w14:textId="77777777" w:rsidR="00E73E07" w:rsidRDefault="00DC71A6" w:rsidP="00E73E07">
      <w:pPr>
        <w:widowControl w:val="0"/>
        <w:numPr>
          <w:ilvl w:val="0"/>
          <w:numId w:val="3"/>
        </w:numPr>
        <w:ind w:left="360"/>
        <w:jc w:val="both"/>
      </w:pPr>
      <w:r>
        <w:t>i</w:t>
      </w:r>
      <w:r w:rsidR="00286DAB" w:rsidRPr="00E5053F">
        <w:t>nfrastructure</w:t>
      </w:r>
      <w:r w:rsidR="009538D0">
        <w:t xml:space="preserve"> projects</w:t>
      </w:r>
    </w:p>
    <w:p w14:paraId="609C4D9F" w14:textId="64C6FEB3" w:rsidR="002C13D4" w:rsidRDefault="00F16A6C" w:rsidP="00E73E07">
      <w:pPr>
        <w:widowControl w:val="0"/>
        <w:numPr>
          <w:ilvl w:val="0"/>
          <w:numId w:val="3"/>
        </w:numPr>
        <w:ind w:left="360"/>
        <w:jc w:val="both"/>
      </w:pPr>
      <w:r>
        <w:t xml:space="preserve">early-stage </w:t>
      </w:r>
      <w:r w:rsidR="002C13D4">
        <w:t xml:space="preserve">research </w:t>
      </w:r>
      <w:r w:rsidR="009E7D77">
        <w:t xml:space="preserve">prior to product development </w:t>
      </w:r>
    </w:p>
    <w:p w14:paraId="1352DEBA" w14:textId="11FD8A92" w:rsidR="00E5053F" w:rsidRDefault="00E73E07" w:rsidP="00E73E07">
      <w:pPr>
        <w:widowControl w:val="0"/>
        <w:numPr>
          <w:ilvl w:val="0"/>
          <w:numId w:val="3"/>
        </w:numPr>
        <w:ind w:left="360"/>
        <w:jc w:val="both"/>
      </w:pPr>
      <w:r>
        <w:t>standards testing for packaging including alternative</w:t>
      </w:r>
      <w:r w:rsidR="003B0307">
        <w:t>s</w:t>
      </w:r>
      <w:r>
        <w:t xml:space="preserve"> to single-use plastics</w:t>
      </w:r>
      <w:r w:rsidR="00E5053F">
        <w:t>.</w:t>
      </w:r>
      <w:r w:rsidR="00286DAB" w:rsidRPr="00E5053F">
        <w:t xml:space="preserve"> </w:t>
      </w:r>
      <w:bookmarkStart w:id="45" w:name="_Toc299542249"/>
      <w:bookmarkStart w:id="46" w:name="_Toc454959390"/>
      <w:bookmarkStart w:id="47" w:name="_Toc299542246"/>
    </w:p>
    <w:p w14:paraId="6D373466" w14:textId="22B6451C" w:rsidR="00F632DB" w:rsidRDefault="001B5079" w:rsidP="004737C3">
      <w:pPr>
        <w:jc w:val="both"/>
      </w:pPr>
      <w:r>
        <w:t xml:space="preserve">Applicants unsure about the eligibility of their projects are encouraged to contact </w:t>
      </w:r>
      <w:r w:rsidRPr="00754415">
        <w:t xml:space="preserve">Ms </w:t>
      </w:r>
      <w:r w:rsidR="002C13D4">
        <w:t>Serena Yang</w:t>
      </w:r>
      <w:r w:rsidRPr="00754415">
        <w:t xml:space="preserve"> </w:t>
      </w:r>
      <w:r w:rsidR="00DC7D95">
        <w:t>at</w:t>
      </w:r>
      <w:r>
        <w:t xml:space="preserve"> Green Industries SA on </w:t>
      </w:r>
      <w:r w:rsidR="002C13D4">
        <w:t>0409 725 793</w:t>
      </w:r>
      <w:r w:rsidR="00242517">
        <w:t xml:space="preserve"> </w:t>
      </w:r>
      <w:r>
        <w:t xml:space="preserve">or </w:t>
      </w:r>
      <w:hyperlink r:id="rId14" w:history="1">
        <w:r w:rsidR="00C01B30" w:rsidRPr="0025169D">
          <w:rPr>
            <w:rStyle w:val="Hyperlink"/>
          </w:rPr>
          <w:t>serena.yang@sa.gov.au</w:t>
        </w:r>
      </w:hyperlink>
      <w:r w:rsidR="00C01B30">
        <w:t xml:space="preserve"> </w:t>
      </w:r>
      <w:r>
        <w:t>to discuss the matter further.</w:t>
      </w:r>
    </w:p>
    <w:p w14:paraId="78A0EF8A" w14:textId="1952EDDF" w:rsidR="009701A9" w:rsidRDefault="009701A9">
      <w:pPr>
        <w:spacing w:after="0"/>
      </w:pPr>
      <w:r>
        <w:br w:type="page"/>
      </w:r>
    </w:p>
    <w:p w14:paraId="082CF31E" w14:textId="77777777" w:rsidR="009E7D77" w:rsidRDefault="009E7D77">
      <w:pPr>
        <w:spacing w:after="0"/>
        <w:rPr>
          <w:rFonts w:cs="Arial"/>
          <w:b/>
          <w:bCs/>
          <w:color w:val="5CB21D"/>
          <w:kern w:val="32"/>
          <w:sz w:val="32"/>
          <w:szCs w:val="32"/>
        </w:rPr>
      </w:pPr>
    </w:p>
    <w:p w14:paraId="3F0DAAAD" w14:textId="3308EE0B" w:rsidR="0012081E" w:rsidRPr="0084431A" w:rsidRDefault="0012081E" w:rsidP="00F36278">
      <w:pPr>
        <w:pStyle w:val="Heading1"/>
      </w:pPr>
      <w:bookmarkStart w:id="48" w:name="_Toc48823637"/>
      <w:r w:rsidRPr="0084431A">
        <w:t>Assessment</w:t>
      </w:r>
      <w:bookmarkEnd w:id="45"/>
      <w:bookmarkEnd w:id="46"/>
      <w:r w:rsidRPr="0084431A">
        <w:t xml:space="preserve"> </w:t>
      </w:r>
      <w:r w:rsidR="000E642E">
        <w:t>c</w:t>
      </w:r>
      <w:r w:rsidR="002A7441">
        <w:t>riteria</w:t>
      </w:r>
      <w:bookmarkEnd w:id="48"/>
    </w:p>
    <w:p w14:paraId="679B37C7" w14:textId="4009A33E" w:rsidR="0012081E" w:rsidRPr="00F02894" w:rsidRDefault="0048165D" w:rsidP="004737C3">
      <w:pPr>
        <w:jc w:val="both"/>
      </w:pPr>
      <w:r w:rsidRPr="00F02894">
        <w:t xml:space="preserve">Eligible applications will be assessed against the criteria </w:t>
      </w:r>
      <w:r w:rsidR="00FB6455" w:rsidRPr="00F02894">
        <w:t>below:</w:t>
      </w:r>
      <w:r w:rsidR="002D5386" w:rsidRPr="00F02894">
        <w:t xml:space="preserve"> </w:t>
      </w:r>
    </w:p>
    <w:p w14:paraId="11147588" w14:textId="45DA92F2" w:rsidR="009B3F57" w:rsidRPr="00F02894" w:rsidRDefault="009B3F57" w:rsidP="004737C3">
      <w:pPr>
        <w:jc w:val="both"/>
      </w:pPr>
      <w:r w:rsidRPr="00F02894">
        <w:t xml:space="preserve">Weighted criteria – projects will be scored out of 100 points for each individual criterion (1, 2 and 3). An eligible project must score at least 50 points for each criterion. </w:t>
      </w:r>
    </w:p>
    <w:p w14:paraId="0E98875B" w14:textId="4D9F0B80" w:rsidR="009B3F57" w:rsidRPr="00D203D9" w:rsidRDefault="009B3F57" w:rsidP="004737C3">
      <w:pPr>
        <w:pStyle w:val="ListParagraph"/>
        <w:numPr>
          <w:ilvl w:val="0"/>
          <w:numId w:val="37"/>
        </w:numPr>
        <w:jc w:val="both"/>
        <w:rPr>
          <w:rFonts w:ascii="Arial" w:hAnsi="Arial" w:cs="Arial"/>
          <w:sz w:val="24"/>
          <w:szCs w:val="24"/>
        </w:rPr>
      </w:pPr>
      <w:r w:rsidRPr="00D203D9">
        <w:rPr>
          <w:rFonts w:ascii="Arial" w:hAnsi="Arial" w:cs="Arial"/>
          <w:b/>
          <w:bCs/>
          <w:sz w:val="24"/>
          <w:szCs w:val="24"/>
        </w:rPr>
        <w:t>Increase markets for local recycled materials or recycled-content products (50% weighting</w:t>
      </w:r>
      <w:r w:rsidRPr="00D203D9">
        <w:rPr>
          <w:rFonts w:ascii="Arial" w:hAnsi="Arial" w:cs="Arial"/>
          <w:sz w:val="24"/>
          <w:szCs w:val="24"/>
        </w:rPr>
        <w:t xml:space="preserve">): </w:t>
      </w:r>
      <w:r w:rsidR="00BC5DB7" w:rsidRPr="00D203D9">
        <w:rPr>
          <w:rFonts w:ascii="Arial" w:hAnsi="Arial" w:cs="Arial"/>
          <w:sz w:val="24"/>
          <w:szCs w:val="24"/>
        </w:rPr>
        <w:t>identif</w:t>
      </w:r>
      <w:r w:rsidR="00BC5DB7">
        <w:rPr>
          <w:rFonts w:ascii="Arial" w:hAnsi="Arial" w:cs="Arial"/>
          <w:sz w:val="24"/>
          <w:szCs w:val="24"/>
        </w:rPr>
        <w:t>ying</w:t>
      </w:r>
      <w:r w:rsidR="00BC5DB7" w:rsidRPr="00D203D9">
        <w:rPr>
          <w:rFonts w:ascii="Arial" w:hAnsi="Arial" w:cs="Arial"/>
          <w:sz w:val="24"/>
          <w:szCs w:val="24"/>
        </w:rPr>
        <w:t xml:space="preserve"> </w:t>
      </w:r>
      <w:r w:rsidRPr="00D203D9">
        <w:rPr>
          <w:rFonts w:ascii="Arial" w:hAnsi="Arial" w:cs="Arial"/>
          <w:sz w:val="24"/>
          <w:szCs w:val="24"/>
        </w:rPr>
        <w:t>market gaps and barriers</w:t>
      </w:r>
      <w:r w:rsidR="00BC5DB7">
        <w:rPr>
          <w:rFonts w:ascii="Arial" w:hAnsi="Arial" w:cs="Arial"/>
          <w:sz w:val="24"/>
          <w:szCs w:val="24"/>
        </w:rPr>
        <w:t xml:space="preserve"> that the project would overcome and explain</w:t>
      </w:r>
      <w:r w:rsidRPr="00D203D9">
        <w:rPr>
          <w:rFonts w:ascii="Arial" w:hAnsi="Arial" w:cs="Arial"/>
          <w:sz w:val="24"/>
          <w:szCs w:val="24"/>
        </w:rPr>
        <w:t xml:space="preserve"> the extent to which the project will lead to an increase in the value, size and/or diversity of markets for local recycled materials or recycled-content products</w:t>
      </w:r>
      <w:r w:rsidR="00BC5DB7">
        <w:rPr>
          <w:rFonts w:ascii="Arial" w:hAnsi="Arial" w:cs="Arial"/>
          <w:sz w:val="24"/>
          <w:szCs w:val="24"/>
        </w:rPr>
        <w:t xml:space="preserve"> </w:t>
      </w:r>
    </w:p>
    <w:p w14:paraId="13297E0F" w14:textId="77777777" w:rsidR="009B3F57" w:rsidRPr="00D203D9" w:rsidRDefault="009B3F57" w:rsidP="004737C3">
      <w:pPr>
        <w:pStyle w:val="ListParagraph"/>
        <w:ind w:left="360"/>
        <w:jc w:val="both"/>
        <w:rPr>
          <w:rFonts w:ascii="Arial" w:hAnsi="Arial" w:cs="Arial"/>
          <w:sz w:val="24"/>
          <w:szCs w:val="24"/>
        </w:rPr>
      </w:pPr>
    </w:p>
    <w:p w14:paraId="0C8D5CAB" w14:textId="739BE2AB" w:rsidR="009B3F57" w:rsidRPr="00D203D9" w:rsidRDefault="009B3F57" w:rsidP="004737C3">
      <w:pPr>
        <w:pStyle w:val="ListParagraph"/>
        <w:numPr>
          <w:ilvl w:val="0"/>
          <w:numId w:val="37"/>
        </w:numPr>
        <w:jc w:val="both"/>
        <w:rPr>
          <w:rFonts w:ascii="Arial" w:hAnsi="Arial" w:cs="Arial"/>
          <w:sz w:val="24"/>
          <w:szCs w:val="24"/>
        </w:rPr>
      </w:pPr>
      <w:r w:rsidRPr="00D203D9">
        <w:rPr>
          <w:rFonts w:ascii="Arial" w:hAnsi="Arial" w:cs="Arial"/>
          <w:b/>
          <w:bCs/>
          <w:sz w:val="24"/>
          <w:szCs w:val="24"/>
        </w:rPr>
        <w:t>Sustainability and local benefits (30% weighting):</w:t>
      </w:r>
      <w:r w:rsidRPr="00D203D9">
        <w:rPr>
          <w:rFonts w:ascii="Arial" w:hAnsi="Arial" w:cs="Arial"/>
          <w:sz w:val="24"/>
          <w:szCs w:val="24"/>
        </w:rPr>
        <w:t xml:space="preserve"> the extent to which the project will benefit South Australia’s economy and environment, such as increased local employment, fostering stronger local recycling markets and increased use of local recycl</w:t>
      </w:r>
      <w:r w:rsidR="00FA5175">
        <w:rPr>
          <w:rFonts w:ascii="Arial" w:hAnsi="Arial" w:cs="Arial"/>
          <w:sz w:val="24"/>
          <w:szCs w:val="24"/>
        </w:rPr>
        <w:t>ed</w:t>
      </w:r>
      <w:r w:rsidRPr="00D203D9">
        <w:rPr>
          <w:rFonts w:ascii="Arial" w:hAnsi="Arial" w:cs="Arial"/>
          <w:sz w:val="24"/>
          <w:szCs w:val="24"/>
        </w:rPr>
        <w:t xml:space="preserve"> materials</w:t>
      </w:r>
      <w:r w:rsidR="001973BE">
        <w:rPr>
          <w:rFonts w:ascii="Arial" w:hAnsi="Arial" w:cs="Arial"/>
          <w:sz w:val="24"/>
          <w:szCs w:val="24"/>
        </w:rPr>
        <w:t xml:space="preserve"> and/or recycled content products</w:t>
      </w:r>
      <w:r w:rsidR="003068C2">
        <w:rPr>
          <w:rFonts w:ascii="Arial" w:hAnsi="Arial" w:cs="Arial"/>
          <w:sz w:val="24"/>
          <w:szCs w:val="24"/>
        </w:rPr>
        <w:t xml:space="preserve">.  </w:t>
      </w:r>
    </w:p>
    <w:p w14:paraId="2A7FB174" w14:textId="77777777" w:rsidR="009B3F57" w:rsidRPr="00D203D9" w:rsidRDefault="009B3F57" w:rsidP="004737C3">
      <w:pPr>
        <w:pStyle w:val="ListParagraph"/>
        <w:ind w:left="360"/>
        <w:jc w:val="both"/>
        <w:rPr>
          <w:rFonts w:ascii="Arial" w:hAnsi="Arial" w:cs="Arial"/>
          <w:sz w:val="24"/>
          <w:szCs w:val="24"/>
        </w:rPr>
      </w:pPr>
    </w:p>
    <w:p w14:paraId="02ADCE1A" w14:textId="488C761B" w:rsidR="009B3F57" w:rsidRPr="00D203D9" w:rsidRDefault="009B3F57" w:rsidP="004737C3">
      <w:pPr>
        <w:pStyle w:val="ListParagraph"/>
        <w:numPr>
          <w:ilvl w:val="0"/>
          <w:numId w:val="37"/>
        </w:numPr>
        <w:jc w:val="both"/>
        <w:rPr>
          <w:rFonts w:ascii="Arial" w:hAnsi="Arial" w:cs="Arial"/>
          <w:b/>
          <w:bCs/>
          <w:sz w:val="24"/>
          <w:szCs w:val="24"/>
        </w:rPr>
      </w:pPr>
      <w:r w:rsidRPr="00D203D9">
        <w:rPr>
          <w:rFonts w:ascii="Arial" w:hAnsi="Arial" w:cs="Arial"/>
          <w:b/>
          <w:bCs/>
          <w:sz w:val="24"/>
          <w:szCs w:val="24"/>
        </w:rPr>
        <w:t xml:space="preserve">Value for money (20% weighting): </w:t>
      </w:r>
      <w:r w:rsidRPr="00D203D9">
        <w:rPr>
          <w:rFonts w:ascii="Arial" w:hAnsi="Arial" w:cs="Arial"/>
          <w:bCs/>
          <w:sz w:val="24"/>
          <w:szCs w:val="24"/>
        </w:rPr>
        <w:t>the extent that grant monies are leveraged with other funding</w:t>
      </w:r>
      <w:r w:rsidR="003A70CA">
        <w:rPr>
          <w:rFonts w:ascii="Arial" w:hAnsi="Arial" w:cs="Arial"/>
          <w:bCs/>
          <w:sz w:val="24"/>
          <w:szCs w:val="24"/>
        </w:rPr>
        <w:t xml:space="preserve"> and</w:t>
      </w:r>
      <w:r w:rsidR="000668AE">
        <w:rPr>
          <w:rFonts w:ascii="Arial" w:hAnsi="Arial" w:cs="Arial"/>
          <w:bCs/>
          <w:sz w:val="24"/>
          <w:szCs w:val="24"/>
        </w:rPr>
        <w:t>/or</w:t>
      </w:r>
      <w:r w:rsidR="003A70CA">
        <w:rPr>
          <w:rFonts w:ascii="Arial" w:hAnsi="Arial" w:cs="Arial"/>
          <w:bCs/>
          <w:sz w:val="24"/>
          <w:szCs w:val="24"/>
        </w:rPr>
        <w:t xml:space="preserve"> consideration to outcomes </w:t>
      </w:r>
      <w:r w:rsidR="000668AE">
        <w:rPr>
          <w:rFonts w:ascii="Arial" w:hAnsi="Arial" w:cs="Arial"/>
          <w:bCs/>
          <w:sz w:val="24"/>
          <w:szCs w:val="24"/>
        </w:rPr>
        <w:t xml:space="preserve">(environmental, economic and social) </w:t>
      </w:r>
      <w:r w:rsidR="003A70CA">
        <w:rPr>
          <w:rFonts w:ascii="Arial" w:hAnsi="Arial" w:cs="Arial"/>
          <w:bCs/>
          <w:sz w:val="24"/>
          <w:szCs w:val="24"/>
        </w:rPr>
        <w:t>expected from grant funding investment</w:t>
      </w:r>
      <w:r w:rsidR="003A70CA" w:rsidRPr="00D203D9">
        <w:rPr>
          <w:rFonts w:ascii="Arial" w:hAnsi="Arial" w:cs="Arial"/>
          <w:bCs/>
          <w:sz w:val="24"/>
          <w:szCs w:val="24"/>
        </w:rPr>
        <w:t>. </w:t>
      </w:r>
    </w:p>
    <w:p w14:paraId="7A75746A" w14:textId="16771CA2" w:rsidR="009C163E" w:rsidRDefault="009B3F57" w:rsidP="009701A9">
      <w:pPr>
        <w:spacing w:after="0"/>
      </w:pPr>
      <w:r w:rsidRPr="00F02894">
        <w:t xml:space="preserve">Non-weighted criteria – must be assessed as sufficient in order for the application to be regarded as eligible for potential grant funding (also dependent upon meeting weighted criteria requirements). </w:t>
      </w:r>
    </w:p>
    <w:p w14:paraId="729230BD" w14:textId="77777777" w:rsidR="003205DC" w:rsidRPr="00F02894" w:rsidRDefault="003205DC" w:rsidP="009701A9">
      <w:pPr>
        <w:spacing w:after="0"/>
      </w:pPr>
    </w:p>
    <w:p w14:paraId="2BBC6E2A" w14:textId="13436FE9" w:rsidR="009B3F57" w:rsidRPr="00D203D9" w:rsidRDefault="009B3F57" w:rsidP="004737C3">
      <w:pPr>
        <w:pStyle w:val="ListParagraph"/>
        <w:numPr>
          <w:ilvl w:val="0"/>
          <w:numId w:val="37"/>
        </w:numPr>
        <w:jc w:val="both"/>
        <w:rPr>
          <w:rFonts w:ascii="Arial" w:hAnsi="Arial" w:cs="Arial"/>
          <w:b/>
          <w:bCs/>
          <w:sz w:val="24"/>
          <w:szCs w:val="24"/>
        </w:rPr>
      </w:pPr>
      <w:r w:rsidRPr="00D203D9">
        <w:rPr>
          <w:rFonts w:ascii="Arial" w:hAnsi="Arial" w:cs="Arial"/>
          <w:b/>
          <w:bCs/>
          <w:sz w:val="24"/>
          <w:szCs w:val="24"/>
        </w:rPr>
        <w:t xml:space="preserve">A clear and credible description of the proposed project activities: </w:t>
      </w:r>
      <w:r w:rsidRPr="00D203D9">
        <w:rPr>
          <w:rFonts w:ascii="Arial" w:hAnsi="Arial" w:cs="Arial"/>
          <w:bCs/>
          <w:sz w:val="24"/>
          <w:szCs w:val="24"/>
        </w:rPr>
        <w:t xml:space="preserve">a succinct and clear description of each major tasks to be performed. Applications must demonstrate a clear link between project activities and the achievement of project goals/outcomes in alignment with the aims of the </w:t>
      </w:r>
      <w:r w:rsidR="00BC5DB7">
        <w:rPr>
          <w:rFonts w:ascii="Arial" w:hAnsi="Arial" w:cs="Arial"/>
          <w:bCs/>
          <w:sz w:val="24"/>
          <w:szCs w:val="24"/>
        </w:rPr>
        <w:t xml:space="preserve">Circular Economy Market Development Grant </w:t>
      </w:r>
      <w:r w:rsidRPr="00D203D9">
        <w:rPr>
          <w:rFonts w:ascii="Arial" w:hAnsi="Arial" w:cs="Arial"/>
          <w:bCs/>
          <w:sz w:val="24"/>
          <w:szCs w:val="24"/>
        </w:rPr>
        <w:t>program</w:t>
      </w:r>
      <w:r w:rsidR="00DC7D95" w:rsidRPr="00D203D9">
        <w:rPr>
          <w:rFonts w:ascii="Arial" w:hAnsi="Arial" w:cs="Arial"/>
          <w:bCs/>
          <w:sz w:val="24"/>
          <w:szCs w:val="24"/>
        </w:rPr>
        <w:t>.</w:t>
      </w:r>
      <w:r w:rsidRPr="00D203D9">
        <w:rPr>
          <w:rFonts w:ascii="Arial" w:hAnsi="Arial" w:cs="Arial"/>
          <w:b/>
          <w:bCs/>
          <w:sz w:val="24"/>
          <w:szCs w:val="24"/>
        </w:rPr>
        <w:t xml:space="preserve"> </w:t>
      </w:r>
    </w:p>
    <w:p w14:paraId="4ADA255C" w14:textId="77777777" w:rsidR="00BF6606" w:rsidRPr="00D203D9" w:rsidRDefault="00BF6606" w:rsidP="004737C3">
      <w:pPr>
        <w:pStyle w:val="ListParagraph"/>
        <w:ind w:left="360"/>
        <w:jc w:val="both"/>
        <w:rPr>
          <w:rFonts w:ascii="Arial" w:hAnsi="Arial" w:cs="Arial"/>
          <w:b/>
          <w:bCs/>
          <w:sz w:val="24"/>
          <w:szCs w:val="24"/>
        </w:rPr>
      </w:pPr>
    </w:p>
    <w:p w14:paraId="4BD70058" w14:textId="5C56F7A2" w:rsidR="009B3F57" w:rsidRPr="00D203D9" w:rsidRDefault="009B3F57" w:rsidP="004737C3">
      <w:pPr>
        <w:pStyle w:val="ListParagraph"/>
        <w:numPr>
          <w:ilvl w:val="0"/>
          <w:numId w:val="37"/>
        </w:numPr>
        <w:jc w:val="both"/>
        <w:rPr>
          <w:rFonts w:ascii="Arial" w:hAnsi="Arial" w:cs="Arial"/>
          <w:bCs/>
          <w:sz w:val="24"/>
          <w:szCs w:val="24"/>
        </w:rPr>
      </w:pPr>
      <w:r w:rsidRPr="00D203D9">
        <w:rPr>
          <w:rFonts w:ascii="Arial" w:hAnsi="Arial" w:cs="Arial"/>
          <w:b/>
          <w:bCs/>
          <w:sz w:val="24"/>
          <w:szCs w:val="24"/>
        </w:rPr>
        <w:t>Capacity and capability to manage the project:</w:t>
      </w:r>
      <w:r w:rsidRPr="00D203D9">
        <w:rPr>
          <w:rFonts w:ascii="Arial" w:hAnsi="Arial" w:cs="Arial"/>
          <w:bCs/>
          <w:sz w:val="24"/>
          <w:szCs w:val="24"/>
        </w:rPr>
        <w:t xml:space="preserve"> demonstrating applicant’s capacity and capability to manage and deliver the project successfully with sufficient commitment and experience (financial, organisational and industry support) and an understanding the relevant regulatory requirements. </w:t>
      </w:r>
    </w:p>
    <w:p w14:paraId="6E8B90F2" w14:textId="77777777" w:rsidR="00772B86" w:rsidRPr="00D203D9" w:rsidRDefault="00772B86" w:rsidP="004737C3">
      <w:pPr>
        <w:pStyle w:val="ListParagraph"/>
        <w:ind w:left="360"/>
        <w:jc w:val="both"/>
        <w:rPr>
          <w:rFonts w:ascii="Arial" w:hAnsi="Arial" w:cs="Arial"/>
          <w:bCs/>
          <w:sz w:val="24"/>
          <w:szCs w:val="24"/>
        </w:rPr>
      </w:pPr>
    </w:p>
    <w:p w14:paraId="182217BC" w14:textId="0F66E5E2" w:rsidR="009B3F57" w:rsidRPr="00D203D9" w:rsidRDefault="009B3F57" w:rsidP="004737C3">
      <w:pPr>
        <w:pStyle w:val="ListParagraph"/>
        <w:numPr>
          <w:ilvl w:val="0"/>
          <w:numId w:val="37"/>
        </w:numPr>
        <w:jc w:val="both"/>
        <w:rPr>
          <w:rFonts w:ascii="Arial" w:hAnsi="Arial" w:cs="Arial"/>
          <w:bCs/>
          <w:sz w:val="24"/>
          <w:szCs w:val="24"/>
        </w:rPr>
      </w:pPr>
      <w:r w:rsidRPr="00D203D9">
        <w:rPr>
          <w:rFonts w:ascii="Arial" w:hAnsi="Arial" w:cs="Arial"/>
          <w:b/>
          <w:bCs/>
          <w:sz w:val="24"/>
          <w:szCs w:val="24"/>
        </w:rPr>
        <w:t xml:space="preserve">Project risk management, measurement and evaluation: </w:t>
      </w:r>
      <w:r w:rsidRPr="00D203D9">
        <w:rPr>
          <w:rFonts w:ascii="Arial" w:hAnsi="Arial" w:cs="Arial"/>
          <w:bCs/>
          <w:sz w:val="24"/>
          <w:szCs w:val="24"/>
        </w:rPr>
        <w:t>the main risks that the project may entail and the proposed mitigation measures, project key performance indicators, their measurement, evaluation and data capture.</w:t>
      </w:r>
    </w:p>
    <w:p w14:paraId="175CAC4F" w14:textId="6D0D8080" w:rsidR="00E5082F" w:rsidRPr="007C6767" w:rsidRDefault="00041156" w:rsidP="004737C3">
      <w:pPr>
        <w:widowControl w:val="0"/>
        <w:jc w:val="both"/>
      </w:pPr>
      <w:r>
        <w:t xml:space="preserve">The </w:t>
      </w:r>
      <w:r w:rsidR="00F02894">
        <w:t>A</w:t>
      </w:r>
      <w:r>
        <w:t xml:space="preserve">ssessment Panel may take into account other aspects of the application it regards as relevant, such as </w:t>
      </w:r>
      <w:r w:rsidR="003540DE">
        <w:t>a</w:t>
      </w:r>
      <w:r w:rsidR="003540DE" w:rsidRPr="007C6767">
        <w:t xml:space="preserve"> </w:t>
      </w:r>
      <w:r w:rsidR="00E5082F" w:rsidRPr="007C6767">
        <w:t>focus on an industry need</w:t>
      </w:r>
      <w:r w:rsidR="00805615">
        <w:t>.</w:t>
      </w:r>
      <w:r w:rsidR="00E5082F" w:rsidRPr="007C6767">
        <w:t xml:space="preserve"> </w:t>
      </w:r>
      <w:r w:rsidR="00805615">
        <w:t>P</w:t>
      </w:r>
      <w:r w:rsidR="00E5082F" w:rsidRPr="007C6767">
        <w:t>roviding a benefit to an industry as compared to only the grant applicant</w:t>
      </w:r>
      <w:r w:rsidR="007C6767">
        <w:t xml:space="preserve"> will improve</w:t>
      </w:r>
      <w:r w:rsidR="00F02894">
        <w:t xml:space="preserve"> applicants’ </w:t>
      </w:r>
      <w:r w:rsidR="007C6767">
        <w:t xml:space="preserve">chances of receiving </w:t>
      </w:r>
      <w:r w:rsidR="00805615">
        <w:t xml:space="preserve">a </w:t>
      </w:r>
      <w:r w:rsidR="007C6767">
        <w:t xml:space="preserve">grant. </w:t>
      </w:r>
    </w:p>
    <w:p w14:paraId="2B1C1114" w14:textId="77777777" w:rsidR="009701A9" w:rsidRDefault="009701A9">
      <w:pPr>
        <w:spacing w:after="0"/>
        <w:rPr>
          <w:rFonts w:cs="Arial"/>
          <w:b/>
          <w:bCs/>
          <w:color w:val="5CB21D"/>
          <w:kern w:val="32"/>
          <w:sz w:val="32"/>
          <w:szCs w:val="32"/>
        </w:rPr>
      </w:pPr>
      <w:bookmarkStart w:id="49" w:name="_Toc454959391"/>
      <w:r>
        <w:br w:type="page"/>
      </w:r>
    </w:p>
    <w:p w14:paraId="594B154F" w14:textId="2F2B4C54" w:rsidR="00467F65" w:rsidRPr="00464ABC" w:rsidRDefault="00467F65" w:rsidP="00F36278">
      <w:pPr>
        <w:pStyle w:val="Heading1"/>
      </w:pPr>
      <w:bookmarkStart w:id="50" w:name="_Toc48823638"/>
      <w:r w:rsidRPr="00464ABC">
        <w:lastRenderedPageBreak/>
        <w:t xml:space="preserve">Access to </w:t>
      </w:r>
      <w:r w:rsidR="00A36044" w:rsidRPr="00464ABC">
        <w:t>intellectual property</w:t>
      </w:r>
      <w:bookmarkEnd w:id="47"/>
      <w:bookmarkEnd w:id="49"/>
      <w:bookmarkEnd w:id="50"/>
    </w:p>
    <w:p w14:paraId="307D63E6" w14:textId="5AA33A98" w:rsidR="00F1270D" w:rsidRDefault="001B4825" w:rsidP="004737C3">
      <w:pPr>
        <w:spacing w:after="0"/>
        <w:jc w:val="both"/>
        <w:rPr>
          <w:lang w:val="en-US"/>
        </w:rPr>
      </w:pPr>
      <w:r>
        <w:rPr>
          <w:lang w:val="en-US"/>
        </w:rPr>
        <w:t xml:space="preserve">Applicants </w:t>
      </w:r>
      <w:r w:rsidR="00467F65">
        <w:rPr>
          <w:lang w:val="en-US"/>
        </w:rPr>
        <w:t xml:space="preserve">must be able to demonstrate </w:t>
      </w:r>
      <w:r>
        <w:rPr>
          <w:lang w:val="en-US"/>
        </w:rPr>
        <w:t xml:space="preserve">they </w:t>
      </w:r>
      <w:r w:rsidR="00467F65">
        <w:rPr>
          <w:lang w:val="en-US"/>
        </w:rPr>
        <w:t>have access to any intellectual property necess</w:t>
      </w:r>
      <w:r w:rsidR="007B623C">
        <w:rPr>
          <w:lang w:val="en-US"/>
        </w:rPr>
        <w:t xml:space="preserve">ary to carry out </w:t>
      </w:r>
      <w:r w:rsidR="00A4780F">
        <w:rPr>
          <w:lang w:val="en-US"/>
        </w:rPr>
        <w:t xml:space="preserve">the </w:t>
      </w:r>
      <w:r w:rsidR="007B623C">
        <w:rPr>
          <w:lang w:val="en-US"/>
        </w:rPr>
        <w:t xml:space="preserve">project. </w:t>
      </w:r>
      <w:r w:rsidR="00467F65">
        <w:rPr>
          <w:lang w:val="en-US"/>
        </w:rPr>
        <w:t xml:space="preserve">It is expected that in most cases there would be dual ownership </w:t>
      </w:r>
      <w:r w:rsidR="00A4780F">
        <w:rPr>
          <w:lang w:val="en-US"/>
        </w:rPr>
        <w:t xml:space="preserve">(shared with Green Industries SA) </w:t>
      </w:r>
      <w:r w:rsidR="00467F65">
        <w:rPr>
          <w:lang w:val="en-US"/>
        </w:rPr>
        <w:t>of any intellectual property resulting from the project.</w:t>
      </w:r>
      <w:r w:rsidR="00EA3A3A">
        <w:rPr>
          <w:lang w:val="en-US"/>
        </w:rPr>
        <w:t xml:space="preserve"> </w:t>
      </w:r>
    </w:p>
    <w:p w14:paraId="556E2D1E" w14:textId="77777777" w:rsidR="00CF608F" w:rsidRPr="00464ABC" w:rsidRDefault="00CF608F" w:rsidP="00F36278">
      <w:pPr>
        <w:pStyle w:val="Heading1"/>
      </w:pPr>
      <w:bookmarkStart w:id="51" w:name="_Toc299542247"/>
      <w:bookmarkStart w:id="52" w:name="_Toc454959392"/>
      <w:bookmarkStart w:id="53" w:name="_Toc48823639"/>
      <w:r w:rsidRPr="00464ABC">
        <w:t xml:space="preserve">Privacy and </w:t>
      </w:r>
      <w:r w:rsidR="00A36044" w:rsidRPr="00464ABC">
        <w:t>commercial-in-confidence considerations</w:t>
      </w:r>
      <w:bookmarkEnd w:id="51"/>
      <w:bookmarkEnd w:id="52"/>
      <w:bookmarkEnd w:id="53"/>
    </w:p>
    <w:p w14:paraId="7EC5CB6F" w14:textId="5C31C84E" w:rsidR="009B66BE" w:rsidRDefault="00CF608F" w:rsidP="004737C3">
      <w:pPr>
        <w:widowControl w:val="0"/>
        <w:jc w:val="both"/>
        <w:rPr>
          <w:bCs/>
          <w:iCs/>
          <w:lang w:val="en-US"/>
        </w:rPr>
      </w:pPr>
      <w:r>
        <w:rPr>
          <w:bCs/>
          <w:iCs/>
          <w:lang w:val="en-US"/>
        </w:rPr>
        <w:t>All applications will be treated as commercial-in-confidence.</w:t>
      </w:r>
      <w:r w:rsidR="00EA3A3A">
        <w:rPr>
          <w:bCs/>
          <w:iCs/>
          <w:lang w:val="en-US"/>
        </w:rPr>
        <w:t xml:space="preserve"> </w:t>
      </w:r>
      <w:r w:rsidR="00FE4C2F">
        <w:rPr>
          <w:bCs/>
          <w:iCs/>
          <w:lang w:val="en-US"/>
        </w:rPr>
        <w:t xml:space="preserve">Green Industries </w:t>
      </w:r>
      <w:r>
        <w:rPr>
          <w:bCs/>
          <w:iCs/>
          <w:lang w:val="en-US"/>
        </w:rPr>
        <w:t>SA reserves the right to include third party evaluations as p</w:t>
      </w:r>
      <w:r w:rsidR="007B623C">
        <w:rPr>
          <w:bCs/>
          <w:iCs/>
          <w:lang w:val="en-US"/>
        </w:rPr>
        <w:t>art of the assessment process</w:t>
      </w:r>
      <w:r w:rsidR="00FE4C2F">
        <w:rPr>
          <w:bCs/>
          <w:iCs/>
          <w:lang w:val="en-US"/>
        </w:rPr>
        <w:t xml:space="preserve"> and</w:t>
      </w:r>
      <w:r>
        <w:rPr>
          <w:bCs/>
          <w:iCs/>
          <w:lang w:val="en-US"/>
        </w:rPr>
        <w:t xml:space="preserve"> has the ultimate discretion in relation to publicit</w:t>
      </w:r>
      <w:r w:rsidR="007B623C">
        <w:rPr>
          <w:bCs/>
          <w:iCs/>
          <w:lang w:val="en-US"/>
        </w:rPr>
        <w:t xml:space="preserve">y for successful applications. </w:t>
      </w:r>
      <w:r>
        <w:rPr>
          <w:bCs/>
          <w:iCs/>
          <w:lang w:val="en-US"/>
        </w:rPr>
        <w:t>Applicants are not permitted to</w:t>
      </w:r>
      <w:r w:rsidRPr="007236B1">
        <w:rPr>
          <w:bCs/>
          <w:iCs/>
        </w:rPr>
        <w:t xml:space="preserve"> publicise</w:t>
      </w:r>
      <w:r>
        <w:rPr>
          <w:bCs/>
          <w:iCs/>
          <w:lang w:val="en-US"/>
        </w:rPr>
        <w:t xml:space="preserve"> their projects without </w:t>
      </w:r>
      <w:r w:rsidR="00A539CA">
        <w:rPr>
          <w:bCs/>
          <w:iCs/>
          <w:lang w:val="en-US"/>
        </w:rPr>
        <w:t>the</w:t>
      </w:r>
      <w:r w:rsidR="007832AF">
        <w:rPr>
          <w:bCs/>
          <w:iCs/>
          <w:lang w:val="en-US"/>
        </w:rPr>
        <w:t xml:space="preserve"> </w:t>
      </w:r>
      <w:r>
        <w:rPr>
          <w:bCs/>
          <w:iCs/>
          <w:lang w:val="en-US"/>
        </w:rPr>
        <w:t xml:space="preserve">approval </w:t>
      </w:r>
      <w:r w:rsidR="00351D3F">
        <w:rPr>
          <w:bCs/>
          <w:iCs/>
          <w:lang w:val="en-US"/>
        </w:rPr>
        <w:t xml:space="preserve">in the first instance </w:t>
      </w:r>
      <w:r>
        <w:rPr>
          <w:bCs/>
          <w:iCs/>
          <w:lang w:val="en-US"/>
        </w:rPr>
        <w:t xml:space="preserve">of </w:t>
      </w:r>
      <w:r w:rsidR="009B66BE">
        <w:rPr>
          <w:bCs/>
          <w:iCs/>
          <w:lang w:val="en-US"/>
        </w:rPr>
        <w:t>Green Industries</w:t>
      </w:r>
      <w:r>
        <w:rPr>
          <w:bCs/>
          <w:iCs/>
          <w:lang w:val="en-US"/>
        </w:rPr>
        <w:t xml:space="preserve"> SA.</w:t>
      </w:r>
    </w:p>
    <w:p w14:paraId="051A64FA" w14:textId="77777777" w:rsidR="009B66BE" w:rsidRPr="0084431A" w:rsidRDefault="009B66BE" w:rsidP="00F36278">
      <w:pPr>
        <w:pStyle w:val="Heading1"/>
      </w:pPr>
      <w:bookmarkStart w:id="54" w:name="_Toc299542248"/>
      <w:bookmarkStart w:id="55" w:name="_Toc454959393"/>
      <w:bookmarkStart w:id="56" w:name="_Toc48823640"/>
      <w:r w:rsidRPr="0084431A">
        <w:t>Insurance</w:t>
      </w:r>
      <w:bookmarkEnd w:id="54"/>
      <w:bookmarkEnd w:id="55"/>
      <w:bookmarkEnd w:id="56"/>
    </w:p>
    <w:p w14:paraId="33CC4B45" w14:textId="6CDA5C2F" w:rsidR="00894FA2" w:rsidRDefault="009B66BE" w:rsidP="004737C3">
      <w:pPr>
        <w:spacing w:after="0"/>
        <w:jc w:val="both"/>
      </w:pPr>
      <w:r>
        <w:rPr>
          <w:lang w:val="en-US"/>
        </w:rPr>
        <w:t xml:space="preserve">For the duration of the project, the </w:t>
      </w:r>
      <w:r w:rsidR="004C2DBB">
        <w:rPr>
          <w:lang w:val="en-US"/>
        </w:rPr>
        <w:t>applicant</w:t>
      </w:r>
      <w:r>
        <w:rPr>
          <w:lang w:val="en-US"/>
        </w:rPr>
        <w:t xml:space="preserve"> must maintain </w:t>
      </w:r>
      <w:r>
        <w:t>public liability insurance for a minimum of $10 million</w:t>
      </w:r>
      <w:r w:rsidR="00977BA3">
        <w:t>.</w:t>
      </w:r>
      <w:bookmarkStart w:id="57" w:name="_Toc299542250"/>
      <w:bookmarkStart w:id="58" w:name="_Toc454959394"/>
      <w:bookmarkEnd w:id="31"/>
      <w:r w:rsidR="000E449B">
        <w:t xml:space="preserve"> The applicant must have a professional indemnity insurance for a minimum of $1 million per claim, if applicable. </w:t>
      </w:r>
    </w:p>
    <w:p w14:paraId="5853BF83" w14:textId="77777777" w:rsidR="00894FA2" w:rsidRDefault="00894FA2" w:rsidP="004737C3">
      <w:pPr>
        <w:spacing w:after="0"/>
        <w:jc w:val="both"/>
      </w:pPr>
    </w:p>
    <w:p w14:paraId="5248F8B1" w14:textId="7FE5369F" w:rsidR="007749A9" w:rsidRPr="003205DC" w:rsidRDefault="00894FA2" w:rsidP="003205DC">
      <w:pPr>
        <w:spacing w:after="0"/>
        <w:jc w:val="both"/>
      </w:pPr>
      <w:r>
        <w:t xml:space="preserve">Applicants are encouraged to ensure their </w:t>
      </w:r>
      <w:r w:rsidR="00745E03">
        <w:t xml:space="preserve">chosen sub-contractor(s) or service provider(s) </w:t>
      </w:r>
      <w:r>
        <w:t xml:space="preserve">has and maintains public liability insurance for a minimum of $10 million, and </w:t>
      </w:r>
      <w:r w:rsidR="00745E03">
        <w:t>professional indemnity insurance for a minimum of $1 million</w:t>
      </w:r>
      <w:r>
        <w:t xml:space="preserve"> per claim for the duration of the project</w:t>
      </w:r>
      <w:r w:rsidR="00745E03">
        <w:t xml:space="preserve">. </w:t>
      </w:r>
    </w:p>
    <w:p w14:paraId="08EEB1B7" w14:textId="0CF5E620" w:rsidR="00CF608F" w:rsidRPr="0084431A" w:rsidRDefault="001E581B" w:rsidP="00F36278">
      <w:pPr>
        <w:pStyle w:val="Heading1"/>
      </w:pPr>
      <w:bookmarkStart w:id="59" w:name="_Toc48823641"/>
      <w:r w:rsidRPr="000E642E">
        <w:t xml:space="preserve">Application and </w:t>
      </w:r>
      <w:r w:rsidR="000E642E">
        <w:t>a</w:t>
      </w:r>
      <w:r w:rsidR="00A36044" w:rsidRPr="000E642E">
        <w:t>ssessment</w:t>
      </w:r>
      <w:bookmarkEnd w:id="57"/>
      <w:r w:rsidR="00A36044" w:rsidRPr="000E642E">
        <w:t xml:space="preserve"> </w:t>
      </w:r>
      <w:r w:rsidR="00BB47FA" w:rsidRPr="000E642E">
        <w:t>process</w:t>
      </w:r>
      <w:bookmarkEnd w:id="58"/>
      <w:bookmarkEnd w:id="59"/>
    </w:p>
    <w:p w14:paraId="2AE6B6C0" w14:textId="36181554" w:rsidR="001E581B" w:rsidRDefault="001E581B" w:rsidP="004737C3">
      <w:pPr>
        <w:numPr>
          <w:ilvl w:val="0"/>
          <w:numId w:val="6"/>
        </w:numPr>
        <w:jc w:val="both"/>
      </w:pPr>
      <w:r>
        <w:t xml:space="preserve">Eligible applicants can submit </w:t>
      </w:r>
      <w:proofErr w:type="spellStart"/>
      <w:r>
        <w:t>EoI</w:t>
      </w:r>
      <w:proofErr w:type="spellEnd"/>
      <w:r>
        <w:t xml:space="preserve"> at any time</w:t>
      </w:r>
      <w:r w:rsidR="00146194">
        <w:t xml:space="preserve">, </w:t>
      </w:r>
      <w:r w:rsidR="00DD6E98">
        <w:t>until the round closes, or until program funds are exhausted, whichever occurs first.</w:t>
      </w:r>
    </w:p>
    <w:p w14:paraId="7DDF967B" w14:textId="10E46B4A" w:rsidR="00AD5C3B" w:rsidRDefault="001E581B" w:rsidP="00AD5C3B">
      <w:pPr>
        <w:numPr>
          <w:ilvl w:val="0"/>
          <w:numId w:val="6"/>
        </w:numPr>
        <w:jc w:val="both"/>
      </w:pPr>
      <w:r>
        <w:t>If the proposed project is found suitable, applicants will be invited to proceed to full application process</w:t>
      </w:r>
      <w:r w:rsidR="00AD5C3B">
        <w:t xml:space="preserve"> within a GISA specified timeframe</w:t>
      </w:r>
      <w:r w:rsidR="00216E78">
        <w:t>.</w:t>
      </w:r>
    </w:p>
    <w:p w14:paraId="48246E74" w14:textId="045A3FC5" w:rsidR="00D34081" w:rsidRDefault="00745E03" w:rsidP="004737C3">
      <w:pPr>
        <w:numPr>
          <w:ilvl w:val="0"/>
          <w:numId w:val="6"/>
        </w:numPr>
        <w:jc w:val="both"/>
      </w:pPr>
      <w:r>
        <w:t>All applications</w:t>
      </w:r>
      <w:r w:rsidR="00D34081" w:rsidRPr="00D34081">
        <w:t xml:space="preserve"> </w:t>
      </w:r>
      <w:r w:rsidR="003F0A8B">
        <w:t xml:space="preserve">will be </w:t>
      </w:r>
      <w:r w:rsidR="00D34081" w:rsidRPr="00D34081">
        <w:t>assessed</w:t>
      </w:r>
      <w:r w:rsidR="003F0A8B">
        <w:t xml:space="preserve"> </w:t>
      </w:r>
      <w:r>
        <w:t xml:space="preserve">against assessment criteria </w:t>
      </w:r>
      <w:r w:rsidR="003F0A8B">
        <w:t>as the</w:t>
      </w:r>
      <w:r w:rsidR="00F02894">
        <w:t>se</w:t>
      </w:r>
      <w:r w:rsidR="003F0A8B">
        <w:t xml:space="preserve"> are received</w:t>
      </w:r>
      <w:r w:rsidR="00D34081" w:rsidRPr="00D34081">
        <w:t>.</w:t>
      </w:r>
    </w:p>
    <w:p w14:paraId="102A400E" w14:textId="35141C9C" w:rsidR="00D34081" w:rsidRDefault="00FB6455" w:rsidP="004737C3">
      <w:pPr>
        <w:numPr>
          <w:ilvl w:val="0"/>
          <w:numId w:val="6"/>
        </w:numPr>
        <w:jc w:val="both"/>
      </w:pPr>
      <w:r>
        <w:t>Applications will be assessed by a Panel convened by G</w:t>
      </w:r>
      <w:r w:rsidR="003F0A8B">
        <w:t xml:space="preserve">reen </w:t>
      </w:r>
      <w:r>
        <w:t>I</w:t>
      </w:r>
      <w:r w:rsidR="003F0A8B">
        <w:t xml:space="preserve">ndustries </w:t>
      </w:r>
      <w:r>
        <w:t xml:space="preserve">SA. The Panel will assess applications based on the information provided in the application form and supporting documentation provided by the applicant with their application. </w:t>
      </w:r>
      <w:r w:rsidR="003F0A8B">
        <w:t>The</w:t>
      </w:r>
      <w:r w:rsidR="00745E03">
        <w:t xml:space="preserve"> </w:t>
      </w:r>
      <w:r w:rsidR="00041156">
        <w:rPr>
          <w:lang w:val="en-US"/>
        </w:rPr>
        <w:t>P</w:t>
      </w:r>
      <w:r w:rsidR="00CA127E">
        <w:rPr>
          <w:lang w:val="en-US"/>
        </w:rPr>
        <w:t>anel</w:t>
      </w:r>
      <w:r w:rsidR="00CA127E" w:rsidRPr="00474E38">
        <w:rPr>
          <w:lang w:val="en-US"/>
        </w:rPr>
        <w:t xml:space="preserve"> </w:t>
      </w:r>
      <w:r w:rsidR="003F0A8B">
        <w:rPr>
          <w:lang w:val="en-US"/>
        </w:rPr>
        <w:t xml:space="preserve">may be </w:t>
      </w:r>
      <w:r w:rsidR="00CA127E" w:rsidRPr="00474E38">
        <w:rPr>
          <w:lang w:val="en-US"/>
        </w:rPr>
        <w:t>compris</w:t>
      </w:r>
      <w:r w:rsidR="003F0A8B">
        <w:rPr>
          <w:lang w:val="en-US"/>
        </w:rPr>
        <w:t>ed of Green Industries SA</w:t>
      </w:r>
      <w:r w:rsidR="00CA127E" w:rsidRPr="00474E38">
        <w:rPr>
          <w:lang w:val="en-US"/>
        </w:rPr>
        <w:t xml:space="preserve"> staff</w:t>
      </w:r>
      <w:r w:rsidR="00CA127E">
        <w:rPr>
          <w:lang w:val="en-US"/>
        </w:rPr>
        <w:t xml:space="preserve"> and</w:t>
      </w:r>
      <w:r w:rsidR="00754415">
        <w:rPr>
          <w:lang w:val="en-US"/>
        </w:rPr>
        <w:t>/or</w:t>
      </w:r>
      <w:r w:rsidR="00CA127E">
        <w:rPr>
          <w:lang w:val="en-US"/>
        </w:rPr>
        <w:t xml:space="preserve"> </w:t>
      </w:r>
      <w:r w:rsidR="00CA127E" w:rsidRPr="00474E38">
        <w:rPr>
          <w:lang w:val="en-US"/>
        </w:rPr>
        <w:t>external specialist</w:t>
      </w:r>
      <w:r w:rsidR="00CA127E">
        <w:rPr>
          <w:lang w:val="en-US"/>
        </w:rPr>
        <w:t>s</w:t>
      </w:r>
      <w:r w:rsidR="00CA127E" w:rsidRPr="00474E38">
        <w:rPr>
          <w:lang w:val="en-US"/>
        </w:rPr>
        <w:t xml:space="preserve">. </w:t>
      </w:r>
      <w:r w:rsidR="00CF608F" w:rsidRPr="00713C06">
        <w:t xml:space="preserve">The </w:t>
      </w:r>
      <w:r w:rsidR="00041156">
        <w:t>P</w:t>
      </w:r>
      <w:r w:rsidR="00DF1AA1">
        <w:t>anel</w:t>
      </w:r>
      <w:r w:rsidR="00474E38" w:rsidRPr="00713C06">
        <w:t xml:space="preserve"> will assess </w:t>
      </w:r>
      <w:r w:rsidR="00DE7AFE">
        <w:t>a</w:t>
      </w:r>
      <w:r w:rsidR="00CF608F" w:rsidRPr="00713C06">
        <w:t>pplications a</w:t>
      </w:r>
      <w:r w:rsidR="00EE20FC">
        <w:t xml:space="preserve">gainst the </w:t>
      </w:r>
      <w:r w:rsidR="00041156">
        <w:t xml:space="preserve">eligibility and </w:t>
      </w:r>
      <w:r w:rsidR="00EE20FC">
        <w:t>assessment criteria</w:t>
      </w:r>
      <w:r w:rsidR="00EA229C">
        <w:t xml:space="preserve"> included in this guideline</w:t>
      </w:r>
      <w:r w:rsidR="00513352">
        <w:t>.</w:t>
      </w:r>
    </w:p>
    <w:p w14:paraId="3FE80871" w14:textId="77777777" w:rsidR="00DF1AA1" w:rsidRDefault="00CA127E" w:rsidP="004737C3">
      <w:pPr>
        <w:numPr>
          <w:ilvl w:val="0"/>
          <w:numId w:val="6"/>
        </w:numPr>
        <w:jc w:val="both"/>
      </w:pPr>
      <w:r>
        <w:t>If required, a</w:t>
      </w:r>
      <w:r w:rsidR="00DF1AA1" w:rsidRPr="00713C06">
        <w:t xml:space="preserve">dditional </w:t>
      </w:r>
      <w:r w:rsidR="00513352">
        <w:t xml:space="preserve">written </w:t>
      </w:r>
      <w:r w:rsidR="00DF1AA1" w:rsidRPr="00713C06">
        <w:t>information</w:t>
      </w:r>
      <w:r>
        <w:t xml:space="preserve"> </w:t>
      </w:r>
      <w:r w:rsidR="00F426C0">
        <w:t xml:space="preserve">and data </w:t>
      </w:r>
      <w:r w:rsidR="00DF1AA1" w:rsidRPr="00713C06">
        <w:t xml:space="preserve">may be requested </w:t>
      </w:r>
      <w:r w:rsidR="00513352" w:rsidRPr="00713C06">
        <w:t>from the applicant</w:t>
      </w:r>
      <w:r w:rsidR="00AB3A4A">
        <w:t xml:space="preserve"> or others</w:t>
      </w:r>
      <w:r w:rsidR="00513352" w:rsidRPr="00713C06">
        <w:t xml:space="preserve"> </w:t>
      </w:r>
      <w:r w:rsidR="00EE20FC">
        <w:t>to assist with the assessment</w:t>
      </w:r>
      <w:r w:rsidR="00AB3A4A">
        <w:t xml:space="preserve">, including </w:t>
      </w:r>
      <w:r w:rsidR="00F426C0">
        <w:t>financial information as required.</w:t>
      </w:r>
    </w:p>
    <w:p w14:paraId="4398A919" w14:textId="113BFE56" w:rsidR="00353D1A" w:rsidRDefault="00353D1A" w:rsidP="004737C3">
      <w:pPr>
        <w:numPr>
          <w:ilvl w:val="0"/>
          <w:numId w:val="6"/>
        </w:numPr>
        <w:jc w:val="both"/>
      </w:pPr>
      <w:r w:rsidRPr="0066136F">
        <w:t>A s</w:t>
      </w:r>
      <w:r w:rsidR="00FC4C79" w:rsidRPr="0066136F">
        <w:t>ite visit and/or interview with</w:t>
      </w:r>
      <w:r w:rsidRPr="0066136F">
        <w:t xml:space="preserve"> </w:t>
      </w:r>
      <w:r w:rsidR="00FC4C79" w:rsidRPr="0066136F">
        <w:t>eligible</w:t>
      </w:r>
      <w:r w:rsidRPr="0066136F">
        <w:t xml:space="preserve"> applicants may also be required as part of the evaluation.</w:t>
      </w:r>
    </w:p>
    <w:p w14:paraId="17463AF8" w14:textId="39C4A23D" w:rsidR="00041156" w:rsidRDefault="00041156" w:rsidP="004737C3">
      <w:pPr>
        <w:widowControl w:val="0"/>
        <w:jc w:val="both"/>
      </w:pPr>
      <w:r>
        <w:t>Applicants should note that irrespective of eligibility and merit, there is no guarantee that an offer of funding will be made.</w:t>
      </w:r>
      <w:r w:rsidR="005E5E98">
        <w:t xml:space="preserve"> </w:t>
      </w:r>
    </w:p>
    <w:p w14:paraId="38AAC53C" w14:textId="77777777" w:rsidR="003205DC" w:rsidRDefault="003205DC">
      <w:pPr>
        <w:spacing w:after="0"/>
        <w:rPr>
          <w:rFonts w:cs="Arial"/>
          <w:b/>
          <w:bCs/>
          <w:color w:val="5CB21D"/>
          <w:kern w:val="32"/>
          <w:sz w:val="32"/>
          <w:szCs w:val="32"/>
        </w:rPr>
      </w:pPr>
      <w:bookmarkStart w:id="60" w:name="_Toc299542251"/>
      <w:bookmarkStart w:id="61" w:name="_Toc454959395"/>
      <w:r>
        <w:br w:type="page"/>
      </w:r>
    </w:p>
    <w:p w14:paraId="7C50F676" w14:textId="0D3801D3" w:rsidR="00CF608F" w:rsidRPr="0084431A" w:rsidRDefault="00CF608F">
      <w:pPr>
        <w:pStyle w:val="Heading1"/>
      </w:pPr>
      <w:bookmarkStart w:id="62" w:name="_Toc48823642"/>
      <w:r w:rsidRPr="0084431A">
        <w:lastRenderedPageBreak/>
        <w:t xml:space="preserve">Funding </w:t>
      </w:r>
      <w:r w:rsidR="00A36044" w:rsidRPr="0084431A">
        <w:t>agreement</w:t>
      </w:r>
      <w:bookmarkEnd w:id="60"/>
      <w:bookmarkEnd w:id="61"/>
      <w:bookmarkEnd w:id="62"/>
    </w:p>
    <w:p w14:paraId="490BF9D0" w14:textId="77777777" w:rsidR="00CF608F" w:rsidRDefault="00CF608F" w:rsidP="004737C3">
      <w:pPr>
        <w:jc w:val="both"/>
        <w:rPr>
          <w:bCs/>
          <w:lang w:val="en-US"/>
        </w:rPr>
      </w:pPr>
      <w:r>
        <w:rPr>
          <w:bCs/>
          <w:lang w:val="en-US"/>
        </w:rPr>
        <w:t>Successful applicants will be required to enter int</w:t>
      </w:r>
      <w:r w:rsidR="004C5356">
        <w:rPr>
          <w:bCs/>
          <w:lang w:val="en-US"/>
        </w:rPr>
        <w:t xml:space="preserve">o a </w:t>
      </w:r>
      <w:r w:rsidR="00890734">
        <w:rPr>
          <w:bCs/>
          <w:lang w:val="en-US"/>
        </w:rPr>
        <w:t>funding</w:t>
      </w:r>
      <w:r w:rsidR="004C5356">
        <w:rPr>
          <w:bCs/>
          <w:lang w:val="en-US"/>
        </w:rPr>
        <w:t xml:space="preserve"> agreement with </w:t>
      </w:r>
      <w:r w:rsidR="0066136F">
        <w:rPr>
          <w:bCs/>
          <w:lang w:val="en-US"/>
        </w:rPr>
        <w:t>Green Industries SA</w:t>
      </w:r>
      <w:r w:rsidR="00EE20FC">
        <w:rPr>
          <w:bCs/>
          <w:lang w:val="en-US"/>
        </w:rPr>
        <w:t xml:space="preserve">. </w:t>
      </w:r>
      <w:r>
        <w:rPr>
          <w:bCs/>
          <w:lang w:val="en-US"/>
        </w:rPr>
        <w:t xml:space="preserve">This agreement will set out the terms of the grant, conditions, payment schedules, project timing, key performance indicators, reporting requirements and other matters. </w:t>
      </w:r>
    </w:p>
    <w:p w14:paraId="6B7B7E98" w14:textId="208DE40D" w:rsidR="00CF608F" w:rsidRDefault="00C02ECD" w:rsidP="004737C3">
      <w:pPr>
        <w:jc w:val="both"/>
        <w:rPr>
          <w:bCs/>
          <w:lang w:val="en-US"/>
        </w:rPr>
      </w:pPr>
      <w:r>
        <w:rPr>
          <w:bCs/>
          <w:lang w:val="en-US"/>
        </w:rPr>
        <w:t xml:space="preserve">A copy of </w:t>
      </w:r>
      <w:r w:rsidR="000065BF">
        <w:rPr>
          <w:bCs/>
          <w:lang w:val="en-US"/>
        </w:rPr>
        <w:t xml:space="preserve">a </w:t>
      </w:r>
      <w:r>
        <w:rPr>
          <w:bCs/>
          <w:lang w:val="en-US"/>
        </w:rPr>
        <w:t>s</w:t>
      </w:r>
      <w:r w:rsidR="00CF608F">
        <w:rPr>
          <w:bCs/>
          <w:lang w:val="en-US"/>
        </w:rPr>
        <w:t>tandard funding agreement can be provided on request.</w:t>
      </w:r>
    </w:p>
    <w:p w14:paraId="7BB48BD8" w14:textId="168C091B" w:rsidR="00610426" w:rsidRDefault="00DE7AFE" w:rsidP="004737C3">
      <w:pPr>
        <w:jc w:val="both"/>
      </w:pPr>
      <w:r>
        <w:t>The funding a</w:t>
      </w:r>
      <w:r w:rsidR="00713C06">
        <w:t xml:space="preserve">greement must be signed within </w:t>
      </w:r>
      <w:r w:rsidR="009F2B9C">
        <w:t>30</w:t>
      </w:r>
      <w:r w:rsidR="00745E03">
        <w:t xml:space="preserve"> </w:t>
      </w:r>
      <w:r w:rsidR="00713C06">
        <w:t>days of receipt to guarantee the grant acceptance.</w:t>
      </w:r>
      <w:bookmarkStart w:id="63" w:name="_Toc454959396"/>
    </w:p>
    <w:p w14:paraId="7CCA6A72" w14:textId="7492B520" w:rsidR="00A104ED" w:rsidRDefault="00610426" w:rsidP="004E46B6">
      <w:pPr>
        <w:pStyle w:val="Heading1"/>
        <w:rPr>
          <w:lang w:val="en-US"/>
        </w:rPr>
      </w:pPr>
      <w:bookmarkStart w:id="64" w:name="_Toc48823643"/>
      <w:r>
        <w:t>Duration</w:t>
      </w:r>
      <w:bookmarkEnd w:id="64"/>
      <w:r>
        <w:t xml:space="preserve"> </w:t>
      </w:r>
    </w:p>
    <w:p w14:paraId="56D362C8" w14:textId="5EA1B5DB" w:rsidR="00610426" w:rsidRPr="001C461A" w:rsidRDefault="008746A5" w:rsidP="004737C3">
      <w:pPr>
        <w:autoSpaceDE w:val="0"/>
        <w:autoSpaceDN w:val="0"/>
        <w:adjustRightInd w:val="0"/>
        <w:spacing w:after="0"/>
        <w:jc w:val="both"/>
        <w:rPr>
          <w:bCs/>
          <w:lang w:val="en-US"/>
        </w:rPr>
      </w:pPr>
      <w:r>
        <w:rPr>
          <w:bCs/>
          <w:lang w:val="en-US"/>
        </w:rPr>
        <w:t>Grant</w:t>
      </w:r>
      <w:r w:rsidR="004C5314">
        <w:rPr>
          <w:bCs/>
          <w:lang w:val="en-US"/>
        </w:rPr>
        <w:t>s may</w:t>
      </w:r>
      <w:r>
        <w:rPr>
          <w:bCs/>
          <w:lang w:val="en-US"/>
        </w:rPr>
        <w:t xml:space="preserve"> be provided for eligible project costs </w:t>
      </w:r>
      <w:r w:rsidR="001C461A" w:rsidRPr="001C461A">
        <w:rPr>
          <w:bCs/>
          <w:lang w:val="en-US"/>
        </w:rPr>
        <w:t>incurred over a maximum of 12 months from the date of execution of the funding agreement</w:t>
      </w:r>
      <w:r w:rsidR="004C5314">
        <w:rPr>
          <w:bCs/>
          <w:lang w:val="en-US"/>
        </w:rPr>
        <w:t>,</w:t>
      </w:r>
      <w:r>
        <w:rPr>
          <w:bCs/>
          <w:lang w:val="en-US"/>
        </w:rPr>
        <w:t xml:space="preserve"> or as </w:t>
      </w:r>
      <w:r w:rsidR="004C5314">
        <w:rPr>
          <w:bCs/>
          <w:lang w:val="en-US"/>
        </w:rPr>
        <w:t xml:space="preserve">otherwise </w:t>
      </w:r>
      <w:r>
        <w:rPr>
          <w:bCs/>
          <w:lang w:val="en-US"/>
        </w:rPr>
        <w:t>negotiated</w:t>
      </w:r>
      <w:r w:rsidR="004C5314">
        <w:rPr>
          <w:bCs/>
          <w:lang w:val="en-US"/>
        </w:rPr>
        <w:t xml:space="preserve"> and agreed by Green Industries SA</w:t>
      </w:r>
      <w:r w:rsidR="001C461A" w:rsidRPr="001C461A">
        <w:rPr>
          <w:bCs/>
          <w:lang w:val="en-US"/>
        </w:rPr>
        <w:t>.</w:t>
      </w:r>
    </w:p>
    <w:p w14:paraId="7A6BA5DF" w14:textId="77777777" w:rsidR="008E29AD" w:rsidRPr="009A6DD3" w:rsidRDefault="008E29AD" w:rsidP="008E29AD">
      <w:pPr>
        <w:pStyle w:val="Heading1"/>
      </w:pPr>
      <w:bookmarkStart w:id="65" w:name="_Toc48823644"/>
      <w:r w:rsidRPr="00A104ED">
        <w:t>Promotion and case studies</w:t>
      </w:r>
      <w:bookmarkEnd w:id="65"/>
    </w:p>
    <w:p w14:paraId="0EC75D31" w14:textId="77777777" w:rsidR="008E29AD" w:rsidRPr="00D00D1F" w:rsidRDefault="008E29AD" w:rsidP="00372674">
      <w:pPr>
        <w:jc w:val="both"/>
        <w:rPr>
          <w:bCs/>
          <w:lang w:val="en-US"/>
        </w:rPr>
      </w:pPr>
      <w:r w:rsidRPr="00F36278">
        <w:rPr>
          <w:bCs/>
          <w:lang w:val="en-US"/>
        </w:rPr>
        <w:t>T</w:t>
      </w:r>
      <w:r w:rsidRPr="00D00D1F">
        <w:rPr>
          <w:bCs/>
          <w:lang w:val="en-US"/>
        </w:rPr>
        <w:t xml:space="preserve">he applicant is not permitted to </w:t>
      </w:r>
      <w:proofErr w:type="spellStart"/>
      <w:r w:rsidRPr="00D00D1F">
        <w:rPr>
          <w:bCs/>
          <w:lang w:val="en-US"/>
        </w:rPr>
        <w:t>publicise</w:t>
      </w:r>
      <w:proofErr w:type="spellEnd"/>
      <w:r w:rsidRPr="00D00D1F">
        <w:rPr>
          <w:bCs/>
          <w:lang w:val="en-US"/>
        </w:rPr>
        <w:t xml:space="preserve"> their project without gaining prior written approval from Green Industries </w:t>
      </w:r>
      <w:r w:rsidRPr="00F36278">
        <w:rPr>
          <w:bCs/>
          <w:lang w:val="en-US"/>
        </w:rPr>
        <w:t>SA</w:t>
      </w:r>
      <w:r w:rsidRPr="00D00D1F">
        <w:rPr>
          <w:bCs/>
          <w:lang w:val="en-US"/>
        </w:rPr>
        <w:t xml:space="preserve">. </w:t>
      </w:r>
      <w:r w:rsidRPr="00F36278">
        <w:rPr>
          <w:bCs/>
          <w:lang w:val="en-US"/>
        </w:rPr>
        <w:t xml:space="preserve">Green Industries SA must be acknowledged in all media and promotional activities relating to the project and has </w:t>
      </w:r>
      <w:r w:rsidRPr="00D00D1F">
        <w:rPr>
          <w:bCs/>
          <w:lang w:val="en-US"/>
        </w:rPr>
        <w:t>ultimate discretion about publicity of successful applications.</w:t>
      </w:r>
    </w:p>
    <w:p w14:paraId="114ED9F9" w14:textId="77777777" w:rsidR="008E29AD" w:rsidRDefault="008E29AD" w:rsidP="00372674">
      <w:pPr>
        <w:pStyle w:val="Default"/>
        <w:jc w:val="both"/>
        <w:rPr>
          <w:rFonts w:ascii="Arial" w:hAnsi="Arial" w:cs="Times New Roman"/>
          <w:bCs/>
          <w:color w:val="auto"/>
          <w:lang w:val="en-US" w:eastAsia="en-AU"/>
        </w:rPr>
      </w:pPr>
    </w:p>
    <w:p w14:paraId="190CEFA4" w14:textId="77777777" w:rsidR="008E29AD" w:rsidRPr="00D00D1F" w:rsidRDefault="008E29AD" w:rsidP="00372674">
      <w:pPr>
        <w:pStyle w:val="Default"/>
        <w:jc w:val="both"/>
        <w:rPr>
          <w:rFonts w:ascii="Arial" w:hAnsi="Arial" w:cs="Times New Roman"/>
          <w:bCs/>
          <w:color w:val="auto"/>
          <w:lang w:val="en-US" w:eastAsia="en-AU"/>
        </w:rPr>
      </w:pPr>
      <w:r w:rsidRPr="00D00D1F">
        <w:rPr>
          <w:rFonts w:ascii="Arial" w:hAnsi="Arial" w:cs="Times New Roman"/>
          <w:bCs/>
          <w:color w:val="auto"/>
          <w:lang w:val="en-US" w:eastAsia="en-AU"/>
        </w:rPr>
        <w:t>All successful applicants must be willing to cooperate and participate in the development of case study materials based on funded projects (using information of a non-sensitive nature) if requested by G</w:t>
      </w:r>
      <w:r>
        <w:rPr>
          <w:rFonts w:ascii="Arial" w:hAnsi="Arial" w:cs="Times New Roman"/>
          <w:bCs/>
          <w:color w:val="auto"/>
          <w:lang w:val="en-US" w:eastAsia="en-AU"/>
        </w:rPr>
        <w:t xml:space="preserve">reen </w:t>
      </w:r>
      <w:r w:rsidRPr="00D00D1F">
        <w:rPr>
          <w:rFonts w:ascii="Arial" w:hAnsi="Arial" w:cs="Times New Roman"/>
          <w:bCs/>
          <w:color w:val="auto"/>
          <w:lang w:val="en-US" w:eastAsia="en-AU"/>
        </w:rPr>
        <w:t>I</w:t>
      </w:r>
      <w:r>
        <w:rPr>
          <w:rFonts w:ascii="Arial" w:hAnsi="Arial" w:cs="Times New Roman"/>
          <w:bCs/>
          <w:color w:val="auto"/>
          <w:lang w:val="en-US" w:eastAsia="en-AU"/>
        </w:rPr>
        <w:t xml:space="preserve">ndustries </w:t>
      </w:r>
      <w:r w:rsidRPr="00D00D1F">
        <w:rPr>
          <w:rFonts w:ascii="Arial" w:hAnsi="Arial" w:cs="Times New Roman"/>
          <w:bCs/>
          <w:color w:val="auto"/>
          <w:lang w:val="en-US" w:eastAsia="en-AU"/>
        </w:rPr>
        <w:t xml:space="preserve">SA. Case study materials are usually made publicly available and may be used by successful applicants for their own promotional and/or educative purposes. </w:t>
      </w:r>
    </w:p>
    <w:p w14:paraId="20521350" w14:textId="77777777" w:rsidR="008E29AD" w:rsidRDefault="008E29AD" w:rsidP="00372674">
      <w:pPr>
        <w:jc w:val="both"/>
        <w:rPr>
          <w:bCs/>
          <w:lang w:val="en-US"/>
        </w:rPr>
      </w:pPr>
    </w:p>
    <w:p w14:paraId="07BBA867" w14:textId="77777777" w:rsidR="008E29AD" w:rsidRPr="00F36278" w:rsidRDefault="008E29AD" w:rsidP="00372674">
      <w:pPr>
        <w:jc w:val="both"/>
        <w:rPr>
          <w:bCs/>
          <w:lang w:val="en-US"/>
        </w:rPr>
      </w:pPr>
      <w:r w:rsidRPr="00D00D1F">
        <w:rPr>
          <w:bCs/>
          <w:lang w:val="en-US"/>
        </w:rPr>
        <w:t xml:space="preserve">All successful applicants must, if requested, supply a high-resolution logo and </w:t>
      </w:r>
      <w:proofErr w:type="spellStart"/>
      <w:r w:rsidRPr="00D00D1F">
        <w:rPr>
          <w:bCs/>
          <w:lang w:val="en-US"/>
        </w:rPr>
        <w:t>authorise</w:t>
      </w:r>
      <w:proofErr w:type="spellEnd"/>
      <w:r w:rsidRPr="00D00D1F">
        <w:rPr>
          <w:bCs/>
          <w:lang w:val="en-US"/>
        </w:rPr>
        <w:t xml:space="preserve"> its use on the G</w:t>
      </w:r>
      <w:r>
        <w:rPr>
          <w:bCs/>
          <w:lang w:val="en-US"/>
        </w:rPr>
        <w:t xml:space="preserve">reen </w:t>
      </w:r>
      <w:r w:rsidRPr="00D00D1F">
        <w:rPr>
          <w:bCs/>
          <w:lang w:val="en-US"/>
        </w:rPr>
        <w:t>I</w:t>
      </w:r>
      <w:r>
        <w:rPr>
          <w:bCs/>
          <w:lang w:val="en-US"/>
        </w:rPr>
        <w:t xml:space="preserve">ndustries </w:t>
      </w:r>
      <w:r w:rsidRPr="00D00D1F">
        <w:rPr>
          <w:bCs/>
          <w:lang w:val="en-US"/>
        </w:rPr>
        <w:t>SA</w:t>
      </w:r>
      <w:r w:rsidRPr="00F36278">
        <w:rPr>
          <w:bCs/>
          <w:lang w:val="en-US"/>
        </w:rPr>
        <w:t xml:space="preserve"> website</w:t>
      </w:r>
      <w:r w:rsidRPr="00D00D1F">
        <w:rPr>
          <w:bCs/>
          <w:lang w:val="en-US"/>
        </w:rPr>
        <w:t>.</w:t>
      </w:r>
    </w:p>
    <w:p w14:paraId="06817E1B" w14:textId="40A34248" w:rsidR="00BE0FD7" w:rsidRPr="001C461A" w:rsidRDefault="00BE0FD7">
      <w:pPr>
        <w:pStyle w:val="Heading1"/>
        <w:rPr>
          <w:rFonts w:cs="Times New Roman"/>
          <w:color w:val="auto"/>
          <w:kern w:val="0"/>
          <w:sz w:val="24"/>
          <w:szCs w:val="24"/>
          <w:lang w:val="en-US"/>
        </w:rPr>
      </w:pPr>
      <w:bookmarkStart w:id="66" w:name="_Toc48823645"/>
      <w:r w:rsidRPr="00464ABC">
        <w:t>Reporting</w:t>
      </w:r>
      <w:bookmarkEnd w:id="63"/>
      <w:bookmarkEnd w:id="66"/>
    </w:p>
    <w:p w14:paraId="30CF976B" w14:textId="7AE38F78" w:rsidR="005D48CC" w:rsidRDefault="009B66BE" w:rsidP="004737C3">
      <w:pPr>
        <w:jc w:val="both"/>
        <w:rPr>
          <w:bCs/>
          <w:lang w:val="en-US"/>
        </w:rPr>
      </w:pPr>
      <w:r>
        <w:rPr>
          <w:bCs/>
          <w:lang w:val="en-US"/>
        </w:rPr>
        <w:t>Green Industries</w:t>
      </w:r>
      <w:r w:rsidR="00BE0FD7" w:rsidRPr="00991D19">
        <w:rPr>
          <w:bCs/>
          <w:lang w:val="en-US"/>
        </w:rPr>
        <w:t xml:space="preserve"> SA requires successful applicants to provide </w:t>
      </w:r>
      <w:r w:rsidR="00BB47FA" w:rsidRPr="00991D19">
        <w:rPr>
          <w:bCs/>
          <w:lang w:val="en-US"/>
        </w:rPr>
        <w:t>reporting</w:t>
      </w:r>
      <w:r w:rsidR="006965C6">
        <w:rPr>
          <w:bCs/>
          <w:lang w:val="en-US"/>
        </w:rPr>
        <w:t xml:space="preserve"> on the project progress and outcomes.</w:t>
      </w:r>
      <w:r w:rsidR="00FC4C79">
        <w:rPr>
          <w:bCs/>
          <w:lang w:val="en-US"/>
        </w:rPr>
        <w:t xml:space="preserve"> </w:t>
      </w:r>
      <w:r w:rsidR="004C5314">
        <w:rPr>
          <w:bCs/>
          <w:lang w:val="en-US"/>
        </w:rPr>
        <w:t>Requirements of reporting will be specified in funding agreements, and may vary on a case by case basis in accordance with project type and deliverables.</w:t>
      </w:r>
    </w:p>
    <w:p w14:paraId="5651DC17" w14:textId="34191621" w:rsidR="00A104ED" w:rsidRPr="00DE1541" w:rsidRDefault="004377F5" w:rsidP="00DE1541">
      <w:pPr>
        <w:jc w:val="both"/>
        <w:rPr>
          <w:bCs/>
          <w:lang w:val="en-US"/>
        </w:rPr>
      </w:pPr>
      <w:r w:rsidRPr="003B5D41">
        <w:rPr>
          <w:bCs/>
          <w:lang w:val="en-US"/>
        </w:rPr>
        <w:t>Where “in-kind” contributions are included as matching fund</w:t>
      </w:r>
      <w:r w:rsidR="000F2AB6">
        <w:rPr>
          <w:bCs/>
          <w:lang w:val="en-US"/>
        </w:rPr>
        <w:t>ing</w:t>
      </w:r>
      <w:r w:rsidRPr="003B5D41">
        <w:rPr>
          <w:bCs/>
          <w:lang w:val="en-US"/>
        </w:rPr>
        <w:t>, the final report will need to demonstrate the budgeted “in-kind” has actually been contributed.</w:t>
      </w:r>
      <w:r>
        <w:rPr>
          <w:bCs/>
          <w:lang w:val="en-US"/>
        </w:rPr>
        <w:t xml:space="preserve"> </w:t>
      </w:r>
    </w:p>
    <w:sectPr w:rsidR="00A104ED" w:rsidRPr="00DE1541" w:rsidSect="004E46B6">
      <w:footerReference w:type="default" r:id="rId15"/>
      <w:pgSz w:w="11906" w:h="16838" w:code="9"/>
      <w:pgMar w:top="709" w:right="1418" w:bottom="284" w:left="1418" w:header="709" w:footer="40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4D2369" w16cid:durableId="1DDBF7E0"/>
  <w16cid:commentId w16cid:paraId="6C59C0EA" w16cid:durableId="1DDC2D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778B6" w14:textId="77777777" w:rsidR="00EA771A" w:rsidRDefault="00EA771A">
      <w:r>
        <w:separator/>
      </w:r>
    </w:p>
  </w:endnote>
  <w:endnote w:type="continuationSeparator" w:id="0">
    <w:p w14:paraId="20284822" w14:textId="77777777" w:rsidR="00EA771A" w:rsidRDefault="00EA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53406"/>
      <w:docPartObj>
        <w:docPartGallery w:val="Page Numbers (Bottom of Page)"/>
        <w:docPartUnique/>
      </w:docPartObj>
    </w:sdtPr>
    <w:sdtEndPr/>
    <w:sdtContent>
      <w:sdt>
        <w:sdtPr>
          <w:id w:val="1884281316"/>
          <w:docPartObj>
            <w:docPartGallery w:val="Page Numbers (Top of Page)"/>
            <w:docPartUnique/>
          </w:docPartObj>
        </w:sdtPr>
        <w:sdtEndPr/>
        <w:sdtContent>
          <w:p w14:paraId="4CDCD11C" w14:textId="2655E85C" w:rsidR="007B5FE7" w:rsidRDefault="0058033F" w:rsidP="004E46B6">
            <w:pPr>
              <w:jc w:val="right"/>
            </w:pPr>
            <w:r w:rsidRPr="004E46B6">
              <w:rPr>
                <w:sz w:val="22"/>
              </w:rPr>
              <w:t xml:space="preserve">Page </w:t>
            </w:r>
            <w:r w:rsidRPr="004E46B6">
              <w:rPr>
                <w:b/>
                <w:bCs/>
                <w:sz w:val="22"/>
              </w:rPr>
              <w:fldChar w:fldCharType="begin"/>
            </w:r>
            <w:r w:rsidRPr="004E46B6">
              <w:rPr>
                <w:b/>
                <w:bCs/>
                <w:sz w:val="22"/>
              </w:rPr>
              <w:instrText xml:space="preserve"> PAGE </w:instrText>
            </w:r>
            <w:r w:rsidRPr="004E46B6">
              <w:rPr>
                <w:b/>
                <w:bCs/>
                <w:sz w:val="22"/>
              </w:rPr>
              <w:fldChar w:fldCharType="separate"/>
            </w:r>
            <w:r w:rsidR="006D23F1">
              <w:rPr>
                <w:b/>
                <w:bCs/>
                <w:noProof/>
                <w:sz w:val="22"/>
              </w:rPr>
              <w:t>11</w:t>
            </w:r>
            <w:r w:rsidRPr="004E46B6">
              <w:rPr>
                <w:b/>
                <w:bCs/>
                <w:sz w:val="22"/>
              </w:rPr>
              <w:fldChar w:fldCharType="end"/>
            </w:r>
            <w:r w:rsidRPr="004E46B6">
              <w:rPr>
                <w:sz w:val="22"/>
              </w:rPr>
              <w:t xml:space="preserve"> of </w:t>
            </w:r>
            <w:r w:rsidRPr="004E46B6">
              <w:rPr>
                <w:b/>
                <w:bCs/>
                <w:sz w:val="22"/>
              </w:rPr>
              <w:fldChar w:fldCharType="begin"/>
            </w:r>
            <w:r w:rsidRPr="004E46B6">
              <w:rPr>
                <w:b/>
                <w:bCs/>
                <w:sz w:val="22"/>
              </w:rPr>
              <w:instrText xml:space="preserve"> NUMPAGES  </w:instrText>
            </w:r>
            <w:r w:rsidRPr="004E46B6">
              <w:rPr>
                <w:b/>
                <w:bCs/>
                <w:sz w:val="22"/>
              </w:rPr>
              <w:fldChar w:fldCharType="separate"/>
            </w:r>
            <w:r w:rsidR="006D23F1">
              <w:rPr>
                <w:b/>
                <w:bCs/>
                <w:noProof/>
                <w:sz w:val="22"/>
              </w:rPr>
              <w:t>11</w:t>
            </w:r>
            <w:r w:rsidRPr="004E46B6">
              <w:rPr>
                <w:b/>
                <w:bCs/>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A70CD" w14:textId="77777777" w:rsidR="00EA771A" w:rsidRDefault="00EA771A">
      <w:r>
        <w:separator/>
      </w:r>
    </w:p>
  </w:footnote>
  <w:footnote w:type="continuationSeparator" w:id="0">
    <w:p w14:paraId="7918292D" w14:textId="77777777" w:rsidR="00EA771A" w:rsidRDefault="00EA771A">
      <w:r>
        <w:continuationSeparator/>
      </w:r>
    </w:p>
  </w:footnote>
  <w:footnote w:id="1">
    <w:p w14:paraId="015907F0" w14:textId="3BA5FBC6" w:rsidR="00CD5657" w:rsidRPr="00CD5657" w:rsidRDefault="00CD5657">
      <w:pPr>
        <w:pStyle w:val="FootnoteText"/>
        <w:rPr>
          <w:lang w:val="en-US"/>
        </w:rPr>
      </w:pPr>
      <w:r>
        <w:rPr>
          <w:rStyle w:val="FootnoteReference"/>
        </w:rPr>
        <w:footnoteRef/>
      </w:r>
      <w:r>
        <w:t xml:space="preserve"> </w:t>
      </w:r>
      <w:r w:rsidR="00735942">
        <w:t xml:space="preserve">For eligible Circular Economy Market Development </w:t>
      </w:r>
      <w:r w:rsidRPr="00CD5657">
        <w:t xml:space="preserve">projects, the </w:t>
      </w:r>
      <w:r w:rsidR="00735942">
        <w:t>organisation</w:t>
      </w:r>
      <w:r w:rsidRPr="00CD5657">
        <w:t xml:space="preserve"> that is the subject of the project (i.e. a client of a consultant) may apply for grant funding to cover the fees charged by the consultant.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0310"/>
    <w:multiLevelType w:val="hybridMultilevel"/>
    <w:tmpl w:val="3AE02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B031E0"/>
    <w:multiLevelType w:val="hybridMultilevel"/>
    <w:tmpl w:val="12803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25E7A"/>
    <w:multiLevelType w:val="hybridMultilevel"/>
    <w:tmpl w:val="66541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90685"/>
    <w:multiLevelType w:val="hybridMultilevel"/>
    <w:tmpl w:val="3E8016CA"/>
    <w:lvl w:ilvl="0" w:tplc="39BC725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0F1CD9"/>
    <w:multiLevelType w:val="hybridMultilevel"/>
    <w:tmpl w:val="0DACD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00052A"/>
    <w:multiLevelType w:val="hybridMultilevel"/>
    <w:tmpl w:val="827C5BCE"/>
    <w:lvl w:ilvl="0" w:tplc="0C090003">
      <w:start w:val="1"/>
      <w:numFmt w:val="bullet"/>
      <w:lvlText w:val="o"/>
      <w:lvlJc w:val="left"/>
      <w:pPr>
        <w:tabs>
          <w:tab w:val="num" w:pos="720"/>
        </w:tabs>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495AE6"/>
    <w:multiLevelType w:val="hybridMultilevel"/>
    <w:tmpl w:val="F7BA2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124D5A"/>
    <w:multiLevelType w:val="hybridMultilevel"/>
    <w:tmpl w:val="902459D2"/>
    <w:lvl w:ilvl="0" w:tplc="0C090003">
      <w:start w:val="1"/>
      <w:numFmt w:val="bullet"/>
      <w:lvlText w:val="o"/>
      <w:lvlJc w:val="left"/>
      <w:pPr>
        <w:tabs>
          <w:tab w:val="num" w:pos="720"/>
        </w:tabs>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7574CE"/>
    <w:multiLevelType w:val="hybridMultilevel"/>
    <w:tmpl w:val="CAF2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F03C17"/>
    <w:multiLevelType w:val="hybridMultilevel"/>
    <w:tmpl w:val="D7043ABC"/>
    <w:lvl w:ilvl="0" w:tplc="FCCCBAD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577D25"/>
    <w:multiLevelType w:val="hybridMultilevel"/>
    <w:tmpl w:val="2AFA1E40"/>
    <w:lvl w:ilvl="0" w:tplc="E72AE87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FB6462"/>
    <w:multiLevelType w:val="hybridMultilevel"/>
    <w:tmpl w:val="682CF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DF5EED"/>
    <w:multiLevelType w:val="hybridMultilevel"/>
    <w:tmpl w:val="099CF9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921C8F"/>
    <w:multiLevelType w:val="hybridMultilevel"/>
    <w:tmpl w:val="AB56984A"/>
    <w:lvl w:ilvl="0" w:tplc="54DCF2C0">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1A5DAF"/>
    <w:multiLevelType w:val="hybridMultilevel"/>
    <w:tmpl w:val="7CC624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334505"/>
    <w:multiLevelType w:val="hybridMultilevel"/>
    <w:tmpl w:val="4A2840DE"/>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310D7A74"/>
    <w:multiLevelType w:val="hybridMultilevel"/>
    <w:tmpl w:val="DE0E71B2"/>
    <w:lvl w:ilvl="0" w:tplc="E7100CF8">
      <w:numFmt w:val="bullet"/>
      <w:lvlText w:val="•"/>
      <w:lvlJc w:val="left"/>
      <w:pPr>
        <w:ind w:left="1290" w:hanging="93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925778"/>
    <w:multiLevelType w:val="hybridMultilevel"/>
    <w:tmpl w:val="D27C88E4"/>
    <w:lvl w:ilvl="0" w:tplc="0C090001">
      <w:start w:val="1"/>
      <w:numFmt w:val="bullet"/>
      <w:lvlText w:val=""/>
      <w:lvlJc w:val="left"/>
      <w:pPr>
        <w:ind w:left="720" w:hanging="360"/>
      </w:pPr>
      <w:rPr>
        <w:rFonts w:ascii="Symbol" w:hAnsi="Symbol" w:hint="default"/>
      </w:rPr>
    </w:lvl>
    <w:lvl w:ilvl="1" w:tplc="54DCF2C0">
      <w:start w:val="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AC4265"/>
    <w:multiLevelType w:val="hybridMultilevel"/>
    <w:tmpl w:val="8D22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8662A1"/>
    <w:multiLevelType w:val="hybridMultilevel"/>
    <w:tmpl w:val="8EC20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C227CB"/>
    <w:multiLevelType w:val="multilevel"/>
    <w:tmpl w:val="BA607448"/>
    <w:styleLink w:val="Style1"/>
    <w:lvl w:ilvl="0">
      <w:start w:val="5"/>
      <w:numFmt w:val="decimal"/>
      <w:lvlText w:val="%1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D727BA6"/>
    <w:multiLevelType w:val="hybridMultilevel"/>
    <w:tmpl w:val="B0DEB5E8"/>
    <w:lvl w:ilvl="0" w:tplc="C14280B0">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3235E5"/>
    <w:multiLevelType w:val="hybridMultilevel"/>
    <w:tmpl w:val="7FFC4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8769FD"/>
    <w:multiLevelType w:val="hybridMultilevel"/>
    <w:tmpl w:val="ACB2B35A"/>
    <w:lvl w:ilvl="0" w:tplc="54DCF2C0">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2202A8"/>
    <w:multiLevelType w:val="hybridMultilevel"/>
    <w:tmpl w:val="166216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8C16C1"/>
    <w:multiLevelType w:val="hybridMultilevel"/>
    <w:tmpl w:val="2EE2F5EE"/>
    <w:lvl w:ilvl="0" w:tplc="AD5C185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AE34EA"/>
    <w:multiLevelType w:val="hybridMultilevel"/>
    <w:tmpl w:val="F372F1B2"/>
    <w:lvl w:ilvl="0" w:tplc="54DCF2C0">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EB3157"/>
    <w:multiLevelType w:val="hybridMultilevel"/>
    <w:tmpl w:val="3A88D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A7409B"/>
    <w:multiLevelType w:val="hybridMultilevel"/>
    <w:tmpl w:val="792A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D95C34"/>
    <w:multiLevelType w:val="hybridMultilevel"/>
    <w:tmpl w:val="1C705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71C1366"/>
    <w:multiLevelType w:val="multilevel"/>
    <w:tmpl w:val="ADF071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9C526B1"/>
    <w:multiLevelType w:val="hybridMultilevel"/>
    <w:tmpl w:val="5316F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29410E"/>
    <w:multiLevelType w:val="hybridMultilevel"/>
    <w:tmpl w:val="CBF8A3C4"/>
    <w:lvl w:ilvl="0" w:tplc="0C090001">
      <w:start w:val="1"/>
      <w:numFmt w:val="bullet"/>
      <w:lvlText w:val=""/>
      <w:lvlJc w:val="left"/>
      <w:pPr>
        <w:ind w:left="930" w:hanging="93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3F0DFA"/>
    <w:multiLevelType w:val="hybridMultilevel"/>
    <w:tmpl w:val="5B681B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A0069F"/>
    <w:multiLevelType w:val="hybridMultilevel"/>
    <w:tmpl w:val="44861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554E1B"/>
    <w:multiLevelType w:val="hybridMultilevel"/>
    <w:tmpl w:val="2FF402C4"/>
    <w:lvl w:ilvl="0" w:tplc="0C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CB6CAA"/>
    <w:multiLevelType w:val="hybridMultilevel"/>
    <w:tmpl w:val="F5BE2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A85D6B"/>
    <w:multiLevelType w:val="hybridMultilevel"/>
    <w:tmpl w:val="C17AD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B00584"/>
    <w:multiLevelType w:val="hybridMultilevel"/>
    <w:tmpl w:val="58E25CBA"/>
    <w:lvl w:ilvl="0" w:tplc="92008A4E">
      <w:start w:val="1"/>
      <w:numFmt w:val="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436C1C"/>
    <w:multiLevelType w:val="hybridMultilevel"/>
    <w:tmpl w:val="2B5829F8"/>
    <w:lvl w:ilvl="0" w:tplc="8F52D81C">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5C139D"/>
    <w:multiLevelType w:val="hybridMultilevel"/>
    <w:tmpl w:val="4950D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DA11B7"/>
    <w:multiLevelType w:val="hybridMultilevel"/>
    <w:tmpl w:val="7BE22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527C46"/>
    <w:multiLevelType w:val="hybridMultilevel"/>
    <w:tmpl w:val="C2BE9012"/>
    <w:lvl w:ilvl="0" w:tplc="0C09000F">
      <w:start w:val="1"/>
      <w:numFmt w:val="decimal"/>
      <w:lvlText w:val="%1."/>
      <w:lvlJc w:val="left"/>
      <w:pPr>
        <w:ind w:left="5606" w:hanging="360"/>
      </w:pPr>
    </w:lvl>
    <w:lvl w:ilvl="1" w:tplc="0C090019" w:tentative="1">
      <w:start w:val="1"/>
      <w:numFmt w:val="lowerLetter"/>
      <w:lvlText w:val="%2."/>
      <w:lvlJc w:val="left"/>
      <w:pPr>
        <w:ind w:left="6326" w:hanging="360"/>
      </w:pPr>
    </w:lvl>
    <w:lvl w:ilvl="2" w:tplc="0C09001B" w:tentative="1">
      <w:start w:val="1"/>
      <w:numFmt w:val="lowerRoman"/>
      <w:lvlText w:val="%3."/>
      <w:lvlJc w:val="right"/>
      <w:pPr>
        <w:ind w:left="7046" w:hanging="180"/>
      </w:pPr>
    </w:lvl>
    <w:lvl w:ilvl="3" w:tplc="0C09000F" w:tentative="1">
      <w:start w:val="1"/>
      <w:numFmt w:val="decimal"/>
      <w:lvlText w:val="%4."/>
      <w:lvlJc w:val="left"/>
      <w:pPr>
        <w:ind w:left="7766" w:hanging="360"/>
      </w:pPr>
    </w:lvl>
    <w:lvl w:ilvl="4" w:tplc="0C090019" w:tentative="1">
      <w:start w:val="1"/>
      <w:numFmt w:val="lowerLetter"/>
      <w:lvlText w:val="%5."/>
      <w:lvlJc w:val="left"/>
      <w:pPr>
        <w:ind w:left="8486" w:hanging="360"/>
      </w:pPr>
    </w:lvl>
    <w:lvl w:ilvl="5" w:tplc="0C09001B" w:tentative="1">
      <w:start w:val="1"/>
      <w:numFmt w:val="lowerRoman"/>
      <w:lvlText w:val="%6."/>
      <w:lvlJc w:val="right"/>
      <w:pPr>
        <w:ind w:left="9206" w:hanging="180"/>
      </w:pPr>
    </w:lvl>
    <w:lvl w:ilvl="6" w:tplc="0C09000F" w:tentative="1">
      <w:start w:val="1"/>
      <w:numFmt w:val="decimal"/>
      <w:lvlText w:val="%7."/>
      <w:lvlJc w:val="left"/>
      <w:pPr>
        <w:ind w:left="9926" w:hanging="360"/>
      </w:pPr>
    </w:lvl>
    <w:lvl w:ilvl="7" w:tplc="0C090019" w:tentative="1">
      <w:start w:val="1"/>
      <w:numFmt w:val="lowerLetter"/>
      <w:lvlText w:val="%8."/>
      <w:lvlJc w:val="left"/>
      <w:pPr>
        <w:ind w:left="10646" w:hanging="360"/>
      </w:pPr>
    </w:lvl>
    <w:lvl w:ilvl="8" w:tplc="0C09001B" w:tentative="1">
      <w:start w:val="1"/>
      <w:numFmt w:val="lowerRoman"/>
      <w:lvlText w:val="%9."/>
      <w:lvlJc w:val="right"/>
      <w:pPr>
        <w:ind w:left="11366" w:hanging="180"/>
      </w:pPr>
    </w:lvl>
  </w:abstractNum>
  <w:num w:numId="1">
    <w:abstractNumId w:val="38"/>
  </w:num>
  <w:num w:numId="2">
    <w:abstractNumId w:val="24"/>
  </w:num>
  <w:num w:numId="3">
    <w:abstractNumId w:val="31"/>
  </w:num>
  <w:num w:numId="4">
    <w:abstractNumId w:val="36"/>
  </w:num>
  <w:num w:numId="5">
    <w:abstractNumId w:val="11"/>
  </w:num>
  <w:num w:numId="6">
    <w:abstractNumId w:val="18"/>
  </w:num>
  <w:num w:numId="7">
    <w:abstractNumId w:val="7"/>
  </w:num>
  <w:num w:numId="8">
    <w:abstractNumId w:val="5"/>
  </w:num>
  <w:num w:numId="9">
    <w:abstractNumId w:val="30"/>
  </w:num>
  <w:num w:numId="10">
    <w:abstractNumId w:val="12"/>
  </w:num>
  <w:num w:numId="11">
    <w:abstractNumId w:val="4"/>
  </w:num>
  <w:num w:numId="12">
    <w:abstractNumId w:val="28"/>
  </w:num>
  <w:num w:numId="13">
    <w:abstractNumId w:val="27"/>
  </w:num>
  <w:num w:numId="14">
    <w:abstractNumId w:val="10"/>
  </w:num>
  <w:num w:numId="15">
    <w:abstractNumId w:val="33"/>
  </w:num>
  <w:num w:numId="16">
    <w:abstractNumId w:val="41"/>
  </w:num>
  <w:num w:numId="17">
    <w:abstractNumId w:val="2"/>
  </w:num>
  <w:num w:numId="18">
    <w:abstractNumId w:val="17"/>
  </w:num>
  <w:num w:numId="19">
    <w:abstractNumId w:val="34"/>
  </w:num>
  <w:num w:numId="20">
    <w:abstractNumId w:val="9"/>
  </w:num>
  <w:num w:numId="21">
    <w:abstractNumId w:val="20"/>
  </w:num>
  <w:num w:numId="22">
    <w:abstractNumId w:val="21"/>
  </w:num>
  <w:num w:numId="23">
    <w:abstractNumId w:val="1"/>
  </w:num>
  <w:num w:numId="24">
    <w:abstractNumId w:val="37"/>
  </w:num>
  <w:num w:numId="25">
    <w:abstractNumId w:val="29"/>
  </w:num>
  <w:num w:numId="26">
    <w:abstractNumId w:val="26"/>
  </w:num>
  <w:num w:numId="27">
    <w:abstractNumId w:val="13"/>
  </w:num>
  <w:num w:numId="28">
    <w:abstractNumId w:val="15"/>
  </w:num>
  <w:num w:numId="29">
    <w:abstractNumId w:val="14"/>
  </w:num>
  <w:num w:numId="30">
    <w:abstractNumId w:val="0"/>
  </w:num>
  <w:num w:numId="31">
    <w:abstractNumId w:val="19"/>
  </w:num>
  <w:num w:numId="32">
    <w:abstractNumId w:val="23"/>
  </w:num>
  <w:num w:numId="33">
    <w:abstractNumId w:val="22"/>
  </w:num>
  <w:num w:numId="34">
    <w:abstractNumId w:val="25"/>
  </w:num>
  <w:num w:numId="35">
    <w:abstractNumId w:val="6"/>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5"/>
  </w:num>
  <w:num w:numId="39">
    <w:abstractNumId w:val="8"/>
  </w:num>
  <w:num w:numId="40">
    <w:abstractNumId w:val="40"/>
  </w:num>
  <w:num w:numId="41">
    <w:abstractNumId w:val="16"/>
  </w:num>
  <w:num w:numId="42">
    <w:abstractNumId w:val="32"/>
  </w:num>
  <w:num w:numId="4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CF"/>
    <w:rsid w:val="00003592"/>
    <w:rsid w:val="000065BF"/>
    <w:rsid w:val="000123CA"/>
    <w:rsid w:val="00012BA4"/>
    <w:rsid w:val="000143BF"/>
    <w:rsid w:val="000150DF"/>
    <w:rsid w:val="00021575"/>
    <w:rsid w:val="00021F14"/>
    <w:rsid w:val="000227EE"/>
    <w:rsid w:val="00023334"/>
    <w:rsid w:val="00025E1D"/>
    <w:rsid w:val="000303D3"/>
    <w:rsid w:val="000307C4"/>
    <w:rsid w:val="00031515"/>
    <w:rsid w:val="00031AC6"/>
    <w:rsid w:val="00033600"/>
    <w:rsid w:val="00037CAA"/>
    <w:rsid w:val="000403C1"/>
    <w:rsid w:val="00041156"/>
    <w:rsid w:val="000449DD"/>
    <w:rsid w:val="00054997"/>
    <w:rsid w:val="00054D0F"/>
    <w:rsid w:val="000558E7"/>
    <w:rsid w:val="00056818"/>
    <w:rsid w:val="000570A6"/>
    <w:rsid w:val="000668AE"/>
    <w:rsid w:val="00066B9E"/>
    <w:rsid w:val="00070EA6"/>
    <w:rsid w:val="000713FB"/>
    <w:rsid w:val="00071ED2"/>
    <w:rsid w:val="0007367F"/>
    <w:rsid w:val="00074730"/>
    <w:rsid w:val="00075761"/>
    <w:rsid w:val="00082859"/>
    <w:rsid w:val="000834E3"/>
    <w:rsid w:val="00087BBD"/>
    <w:rsid w:val="00090257"/>
    <w:rsid w:val="00093530"/>
    <w:rsid w:val="0009417F"/>
    <w:rsid w:val="000951DD"/>
    <w:rsid w:val="00096DB7"/>
    <w:rsid w:val="00096E26"/>
    <w:rsid w:val="000A0253"/>
    <w:rsid w:val="000A04FF"/>
    <w:rsid w:val="000A22EB"/>
    <w:rsid w:val="000A2422"/>
    <w:rsid w:val="000A474D"/>
    <w:rsid w:val="000A59A1"/>
    <w:rsid w:val="000A6B31"/>
    <w:rsid w:val="000A6B4F"/>
    <w:rsid w:val="000B1B52"/>
    <w:rsid w:val="000B2333"/>
    <w:rsid w:val="000B3968"/>
    <w:rsid w:val="000B4F8E"/>
    <w:rsid w:val="000B5773"/>
    <w:rsid w:val="000C71DE"/>
    <w:rsid w:val="000D0216"/>
    <w:rsid w:val="000D3C30"/>
    <w:rsid w:val="000D4AE3"/>
    <w:rsid w:val="000D7310"/>
    <w:rsid w:val="000E145C"/>
    <w:rsid w:val="000E2926"/>
    <w:rsid w:val="000E38B5"/>
    <w:rsid w:val="000E449B"/>
    <w:rsid w:val="000E4F1B"/>
    <w:rsid w:val="000E642E"/>
    <w:rsid w:val="000E6AEE"/>
    <w:rsid w:val="000F0C2D"/>
    <w:rsid w:val="000F28BE"/>
    <w:rsid w:val="000F2AB6"/>
    <w:rsid w:val="000F2C84"/>
    <w:rsid w:val="000F3826"/>
    <w:rsid w:val="000F4842"/>
    <w:rsid w:val="000F7B38"/>
    <w:rsid w:val="00103330"/>
    <w:rsid w:val="0010388F"/>
    <w:rsid w:val="00103C60"/>
    <w:rsid w:val="00103D77"/>
    <w:rsid w:val="0010698B"/>
    <w:rsid w:val="0011065C"/>
    <w:rsid w:val="001146DC"/>
    <w:rsid w:val="0011596F"/>
    <w:rsid w:val="00115F40"/>
    <w:rsid w:val="00116E08"/>
    <w:rsid w:val="0012081E"/>
    <w:rsid w:val="00120D0A"/>
    <w:rsid w:val="00122F87"/>
    <w:rsid w:val="00123823"/>
    <w:rsid w:val="00127501"/>
    <w:rsid w:val="001340DE"/>
    <w:rsid w:val="001404B1"/>
    <w:rsid w:val="00142DFA"/>
    <w:rsid w:val="00146194"/>
    <w:rsid w:val="00147D7C"/>
    <w:rsid w:val="0015224A"/>
    <w:rsid w:val="00152803"/>
    <w:rsid w:val="00153D8C"/>
    <w:rsid w:val="00154C6C"/>
    <w:rsid w:val="00155925"/>
    <w:rsid w:val="0016178B"/>
    <w:rsid w:val="001621B0"/>
    <w:rsid w:val="00162978"/>
    <w:rsid w:val="0016461F"/>
    <w:rsid w:val="0016770D"/>
    <w:rsid w:val="00167D58"/>
    <w:rsid w:val="00172CAD"/>
    <w:rsid w:val="00173520"/>
    <w:rsid w:val="00175D07"/>
    <w:rsid w:val="001760E3"/>
    <w:rsid w:val="00183339"/>
    <w:rsid w:val="0018656C"/>
    <w:rsid w:val="00191197"/>
    <w:rsid w:val="0019189C"/>
    <w:rsid w:val="00192BCA"/>
    <w:rsid w:val="00195B0A"/>
    <w:rsid w:val="001973BE"/>
    <w:rsid w:val="001A07D7"/>
    <w:rsid w:val="001A3C62"/>
    <w:rsid w:val="001A421D"/>
    <w:rsid w:val="001B31CF"/>
    <w:rsid w:val="001B4825"/>
    <w:rsid w:val="001B5079"/>
    <w:rsid w:val="001B7C03"/>
    <w:rsid w:val="001C0048"/>
    <w:rsid w:val="001C1722"/>
    <w:rsid w:val="001C461A"/>
    <w:rsid w:val="001C576A"/>
    <w:rsid w:val="001D000F"/>
    <w:rsid w:val="001D0BA3"/>
    <w:rsid w:val="001D19C0"/>
    <w:rsid w:val="001D7195"/>
    <w:rsid w:val="001E1380"/>
    <w:rsid w:val="001E1B0C"/>
    <w:rsid w:val="001E3821"/>
    <w:rsid w:val="001E39EF"/>
    <w:rsid w:val="001E581B"/>
    <w:rsid w:val="001E76AE"/>
    <w:rsid w:val="001F13C0"/>
    <w:rsid w:val="001F280A"/>
    <w:rsid w:val="001F38BF"/>
    <w:rsid w:val="001F41E5"/>
    <w:rsid w:val="002003F1"/>
    <w:rsid w:val="0020171E"/>
    <w:rsid w:val="002033C8"/>
    <w:rsid w:val="0020347A"/>
    <w:rsid w:val="00204770"/>
    <w:rsid w:val="00206BC1"/>
    <w:rsid w:val="00211744"/>
    <w:rsid w:val="00211BDF"/>
    <w:rsid w:val="002123D9"/>
    <w:rsid w:val="00212B75"/>
    <w:rsid w:val="00215242"/>
    <w:rsid w:val="00216E78"/>
    <w:rsid w:val="00217922"/>
    <w:rsid w:val="002179FE"/>
    <w:rsid w:val="00220620"/>
    <w:rsid w:val="00220ED6"/>
    <w:rsid w:val="00223646"/>
    <w:rsid w:val="00223955"/>
    <w:rsid w:val="00224116"/>
    <w:rsid w:val="00225CAC"/>
    <w:rsid w:val="002265BA"/>
    <w:rsid w:val="0022712E"/>
    <w:rsid w:val="00227EBE"/>
    <w:rsid w:val="00231211"/>
    <w:rsid w:val="002361B4"/>
    <w:rsid w:val="00237189"/>
    <w:rsid w:val="00240AD9"/>
    <w:rsid w:val="00242517"/>
    <w:rsid w:val="0024386C"/>
    <w:rsid w:val="00252056"/>
    <w:rsid w:val="00253C76"/>
    <w:rsid w:val="00253ECB"/>
    <w:rsid w:val="00263155"/>
    <w:rsid w:val="0026330E"/>
    <w:rsid w:val="002634C9"/>
    <w:rsid w:val="00265EE2"/>
    <w:rsid w:val="002664BC"/>
    <w:rsid w:val="002669F9"/>
    <w:rsid w:val="0026742C"/>
    <w:rsid w:val="0027107C"/>
    <w:rsid w:val="002719FB"/>
    <w:rsid w:val="002727C8"/>
    <w:rsid w:val="0027472E"/>
    <w:rsid w:val="002771D6"/>
    <w:rsid w:val="00280A3A"/>
    <w:rsid w:val="00281686"/>
    <w:rsid w:val="00286DAB"/>
    <w:rsid w:val="002874BD"/>
    <w:rsid w:val="0028765C"/>
    <w:rsid w:val="00291887"/>
    <w:rsid w:val="00293CE5"/>
    <w:rsid w:val="00293DC9"/>
    <w:rsid w:val="0029545C"/>
    <w:rsid w:val="002A3059"/>
    <w:rsid w:val="002A3F92"/>
    <w:rsid w:val="002A5C65"/>
    <w:rsid w:val="002A69EF"/>
    <w:rsid w:val="002A7441"/>
    <w:rsid w:val="002B09A1"/>
    <w:rsid w:val="002B1A6A"/>
    <w:rsid w:val="002B370B"/>
    <w:rsid w:val="002B7BC0"/>
    <w:rsid w:val="002C13D4"/>
    <w:rsid w:val="002C198C"/>
    <w:rsid w:val="002C1C4F"/>
    <w:rsid w:val="002C6F37"/>
    <w:rsid w:val="002D039B"/>
    <w:rsid w:val="002D2E69"/>
    <w:rsid w:val="002D5386"/>
    <w:rsid w:val="002D5BFC"/>
    <w:rsid w:val="002E0A11"/>
    <w:rsid w:val="002E0C9C"/>
    <w:rsid w:val="002E5DA7"/>
    <w:rsid w:val="002E69A2"/>
    <w:rsid w:val="002E71B6"/>
    <w:rsid w:val="002E7406"/>
    <w:rsid w:val="002E75E7"/>
    <w:rsid w:val="002F1CA8"/>
    <w:rsid w:val="002F513F"/>
    <w:rsid w:val="002F53FC"/>
    <w:rsid w:val="00300515"/>
    <w:rsid w:val="0030298A"/>
    <w:rsid w:val="0030560C"/>
    <w:rsid w:val="003062AF"/>
    <w:rsid w:val="003068C2"/>
    <w:rsid w:val="00312A8F"/>
    <w:rsid w:val="003132C2"/>
    <w:rsid w:val="003205DC"/>
    <w:rsid w:val="003216DB"/>
    <w:rsid w:val="00323448"/>
    <w:rsid w:val="00327B0F"/>
    <w:rsid w:val="00330B3A"/>
    <w:rsid w:val="00330B73"/>
    <w:rsid w:val="00333C01"/>
    <w:rsid w:val="00335495"/>
    <w:rsid w:val="0033555F"/>
    <w:rsid w:val="00335762"/>
    <w:rsid w:val="00336CAA"/>
    <w:rsid w:val="003413BD"/>
    <w:rsid w:val="00341AFD"/>
    <w:rsid w:val="00343633"/>
    <w:rsid w:val="00343EEB"/>
    <w:rsid w:val="00346A59"/>
    <w:rsid w:val="00346B7B"/>
    <w:rsid w:val="0034701B"/>
    <w:rsid w:val="00351D3F"/>
    <w:rsid w:val="003534AA"/>
    <w:rsid w:val="00353D1A"/>
    <w:rsid w:val="003540DE"/>
    <w:rsid w:val="003566B6"/>
    <w:rsid w:val="003610F3"/>
    <w:rsid w:val="0036664F"/>
    <w:rsid w:val="003707C6"/>
    <w:rsid w:val="00370EDA"/>
    <w:rsid w:val="00372674"/>
    <w:rsid w:val="0037743C"/>
    <w:rsid w:val="00380D56"/>
    <w:rsid w:val="0038512A"/>
    <w:rsid w:val="003871CD"/>
    <w:rsid w:val="003A364E"/>
    <w:rsid w:val="003A58A2"/>
    <w:rsid w:val="003A70CA"/>
    <w:rsid w:val="003B0307"/>
    <w:rsid w:val="003B4BA6"/>
    <w:rsid w:val="003B5D41"/>
    <w:rsid w:val="003B6613"/>
    <w:rsid w:val="003B6FB7"/>
    <w:rsid w:val="003D0A9D"/>
    <w:rsid w:val="003D3CDF"/>
    <w:rsid w:val="003D7CCA"/>
    <w:rsid w:val="003D7E36"/>
    <w:rsid w:val="003E02E0"/>
    <w:rsid w:val="003E21AE"/>
    <w:rsid w:val="003E290C"/>
    <w:rsid w:val="003E2ED0"/>
    <w:rsid w:val="003E58BE"/>
    <w:rsid w:val="003F0A8B"/>
    <w:rsid w:val="003F6FC1"/>
    <w:rsid w:val="003F7694"/>
    <w:rsid w:val="003F7B7D"/>
    <w:rsid w:val="004017B6"/>
    <w:rsid w:val="00403227"/>
    <w:rsid w:val="0040461B"/>
    <w:rsid w:val="00406D21"/>
    <w:rsid w:val="0041665A"/>
    <w:rsid w:val="004242FE"/>
    <w:rsid w:val="0042565F"/>
    <w:rsid w:val="00431F53"/>
    <w:rsid w:val="00433BC5"/>
    <w:rsid w:val="004359E0"/>
    <w:rsid w:val="00436D8F"/>
    <w:rsid w:val="004377F5"/>
    <w:rsid w:val="00441048"/>
    <w:rsid w:val="00441B20"/>
    <w:rsid w:val="00441EBD"/>
    <w:rsid w:val="004447E0"/>
    <w:rsid w:val="0044487B"/>
    <w:rsid w:val="00446452"/>
    <w:rsid w:val="00446F44"/>
    <w:rsid w:val="004470A3"/>
    <w:rsid w:val="0045140A"/>
    <w:rsid w:val="00451C8C"/>
    <w:rsid w:val="004524D5"/>
    <w:rsid w:val="004547B4"/>
    <w:rsid w:val="00456686"/>
    <w:rsid w:val="00460678"/>
    <w:rsid w:val="00464ABC"/>
    <w:rsid w:val="00467F65"/>
    <w:rsid w:val="0047364B"/>
    <w:rsid w:val="004737C3"/>
    <w:rsid w:val="0047471D"/>
    <w:rsid w:val="00474E38"/>
    <w:rsid w:val="00477BEC"/>
    <w:rsid w:val="0048165D"/>
    <w:rsid w:val="00482A1E"/>
    <w:rsid w:val="00485AB2"/>
    <w:rsid w:val="00485F26"/>
    <w:rsid w:val="00485FFF"/>
    <w:rsid w:val="0049274C"/>
    <w:rsid w:val="0049296A"/>
    <w:rsid w:val="00494F88"/>
    <w:rsid w:val="00495322"/>
    <w:rsid w:val="00497CFE"/>
    <w:rsid w:val="004A0BEF"/>
    <w:rsid w:val="004A0C92"/>
    <w:rsid w:val="004A48CF"/>
    <w:rsid w:val="004A52A7"/>
    <w:rsid w:val="004A7D7F"/>
    <w:rsid w:val="004B07ED"/>
    <w:rsid w:val="004B124A"/>
    <w:rsid w:val="004B1A06"/>
    <w:rsid w:val="004B6D92"/>
    <w:rsid w:val="004C0E65"/>
    <w:rsid w:val="004C2929"/>
    <w:rsid w:val="004C2DBB"/>
    <w:rsid w:val="004C2DF1"/>
    <w:rsid w:val="004C334A"/>
    <w:rsid w:val="004C5314"/>
    <w:rsid w:val="004C5356"/>
    <w:rsid w:val="004D0F9D"/>
    <w:rsid w:val="004E0678"/>
    <w:rsid w:val="004E145A"/>
    <w:rsid w:val="004E240C"/>
    <w:rsid w:val="004E309D"/>
    <w:rsid w:val="004E46B6"/>
    <w:rsid w:val="004E4E40"/>
    <w:rsid w:val="004E5A3D"/>
    <w:rsid w:val="004E72BC"/>
    <w:rsid w:val="004F221A"/>
    <w:rsid w:val="004F4769"/>
    <w:rsid w:val="004F6A6A"/>
    <w:rsid w:val="004F6F7D"/>
    <w:rsid w:val="004F750C"/>
    <w:rsid w:val="00503B6E"/>
    <w:rsid w:val="00504D99"/>
    <w:rsid w:val="005109AF"/>
    <w:rsid w:val="0051322F"/>
    <w:rsid w:val="00513352"/>
    <w:rsid w:val="00514F0D"/>
    <w:rsid w:val="00517303"/>
    <w:rsid w:val="00520E2A"/>
    <w:rsid w:val="005266A1"/>
    <w:rsid w:val="00526CB3"/>
    <w:rsid w:val="00530893"/>
    <w:rsid w:val="00533F31"/>
    <w:rsid w:val="00542715"/>
    <w:rsid w:val="00543653"/>
    <w:rsid w:val="00545458"/>
    <w:rsid w:val="00547320"/>
    <w:rsid w:val="005511B3"/>
    <w:rsid w:val="00552CD2"/>
    <w:rsid w:val="00553C09"/>
    <w:rsid w:val="00557BB8"/>
    <w:rsid w:val="0056642F"/>
    <w:rsid w:val="0056795E"/>
    <w:rsid w:val="005707C8"/>
    <w:rsid w:val="00571906"/>
    <w:rsid w:val="00575DAC"/>
    <w:rsid w:val="0058033F"/>
    <w:rsid w:val="00584FC1"/>
    <w:rsid w:val="005867C1"/>
    <w:rsid w:val="00594DEC"/>
    <w:rsid w:val="005A124F"/>
    <w:rsid w:val="005A1961"/>
    <w:rsid w:val="005A43B0"/>
    <w:rsid w:val="005A533C"/>
    <w:rsid w:val="005A5B22"/>
    <w:rsid w:val="005B0EF6"/>
    <w:rsid w:val="005B12DB"/>
    <w:rsid w:val="005B1528"/>
    <w:rsid w:val="005B60A7"/>
    <w:rsid w:val="005B7D3F"/>
    <w:rsid w:val="005C12AD"/>
    <w:rsid w:val="005C1BFA"/>
    <w:rsid w:val="005C1D72"/>
    <w:rsid w:val="005C22BB"/>
    <w:rsid w:val="005C446C"/>
    <w:rsid w:val="005C5E42"/>
    <w:rsid w:val="005D05BE"/>
    <w:rsid w:val="005D48CC"/>
    <w:rsid w:val="005D6B42"/>
    <w:rsid w:val="005E08EC"/>
    <w:rsid w:val="005E45A4"/>
    <w:rsid w:val="005E57EB"/>
    <w:rsid w:val="005E5E98"/>
    <w:rsid w:val="005F0F4F"/>
    <w:rsid w:val="005F1437"/>
    <w:rsid w:val="005F40C5"/>
    <w:rsid w:val="005F517F"/>
    <w:rsid w:val="005F5EE1"/>
    <w:rsid w:val="00600BF7"/>
    <w:rsid w:val="006023A6"/>
    <w:rsid w:val="006026BA"/>
    <w:rsid w:val="00604E16"/>
    <w:rsid w:val="00604F6A"/>
    <w:rsid w:val="00610426"/>
    <w:rsid w:val="00611835"/>
    <w:rsid w:val="00611AE9"/>
    <w:rsid w:val="00611C58"/>
    <w:rsid w:val="00612AD8"/>
    <w:rsid w:val="00612E44"/>
    <w:rsid w:val="00613077"/>
    <w:rsid w:val="00613899"/>
    <w:rsid w:val="00614112"/>
    <w:rsid w:val="00615686"/>
    <w:rsid w:val="00615A5A"/>
    <w:rsid w:val="00616BD9"/>
    <w:rsid w:val="0062256B"/>
    <w:rsid w:val="0062256C"/>
    <w:rsid w:val="00623A82"/>
    <w:rsid w:val="00624D7C"/>
    <w:rsid w:val="006262C1"/>
    <w:rsid w:val="006276A1"/>
    <w:rsid w:val="00633B5D"/>
    <w:rsid w:val="00635B2F"/>
    <w:rsid w:val="00642E08"/>
    <w:rsid w:val="00644AE2"/>
    <w:rsid w:val="0064552C"/>
    <w:rsid w:val="00646043"/>
    <w:rsid w:val="006468FD"/>
    <w:rsid w:val="00647146"/>
    <w:rsid w:val="006509B8"/>
    <w:rsid w:val="00651F6D"/>
    <w:rsid w:val="006539FA"/>
    <w:rsid w:val="0066136F"/>
    <w:rsid w:val="00662BB2"/>
    <w:rsid w:val="00665295"/>
    <w:rsid w:val="006705AD"/>
    <w:rsid w:val="006722D2"/>
    <w:rsid w:val="006748C3"/>
    <w:rsid w:val="006751CF"/>
    <w:rsid w:val="00685859"/>
    <w:rsid w:val="0068622C"/>
    <w:rsid w:val="00686E42"/>
    <w:rsid w:val="00691975"/>
    <w:rsid w:val="006931A8"/>
    <w:rsid w:val="006965C6"/>
    <w:rsid w:val="00697AB6"/>
    <w:rsid w:val="006A5AB0"/>
    <w:rsid w:val="006A5ABF"/>
    <w:rsid w:val="006A7D89"/>
    <w:rsid w:val="006B1CA4"/>
    <w:rsid w:val="006B61C7"/>
    <w:rsid w:val="006C4B4D"/>
    <w:rsid w:val="006C7A62"/>
    <w:rsid w:val="006D087A"/>
    <w:rsid w:val="006D1465"/>
    <w:rsid w:val="006D219F"/>
    <w:rsid w:val="006D23F1"/>
    <w:rsid w:val="006D2A92"/>
    <w:rsid w:val="006D3C1E"/>
    <w:rsid w:val="006D499B"/>
    <w:rsid w:val="006E1057"/>
    <w:rsid w:val="006E2D65"/>
    <w:rsid w:val="006E3046"/>
    <w:rsid w:val="006E4F83"/>
    <w:rsid w:val="006E5AEE"/>
    <w:rsid w:val="006F02EE"/>
    <w:rsid w:val="006F29B6"/>
    <w:rsid w:val="006F5786"/>
    <w:rsid w:val="006F696D"/>
    <w:rsid w:val="006F6EF3"/>
    <w:rsid w:val="006F7304"/>
    <w:rsid w:val="007032F0"/>
    <w:rsid w:val="007045F9"/>
    <w:rsid w:val="0070670A"/>
    <w:rsid w:val="00711805"/>
    <w:rsid w:val="00711B6E"/>
    <w:rsid w:val="00713C06"/>
    <w:rsid w:val="00713DA1"/>
    <w:rsid w:val="0071709D"/>
    <w:rsid w:val="007219D0"/>
    <w:rsid w:val="00724CB0"/>
    <w:rsid w:val="00727206"/>
    <w:rsid w:val="00727F46"/>
    <w:rsid w:val="00730481"/>
    <w:rsid w:val="007350F5"/>
    <w:rsid w:val="00735942"/>
    <w:rsid w:val="00735A66"/>
    <w:rsid w:val="007402B0"/>
    <w:rsid w:val="0074069A"/>
    <w:rsid w:val="00742DC1"/>
    <w:rsid w:val="00745E03"/>
    <w:rsid w:val="00747893"/>
    <w:rsid w:val="00747BD6"/>
    <w:rsid w:val="00750B0C"/>
    <w:rsid w:val="007519E7"/>
    <w:rsid w:val="00751B39"/>
    <w:rsid w:val="00751CEB"/>
    <w:rsid w:val="00752EE1"/>
    <w:rsid w:val="007542A7"/>
    <w:rsid w:val="00754415"/>
    <w:rsid w:val="00761470"/>
    <w:rsid w:val="0076454D"/>
    <w:rsid w:val="007663B5"/>
    <w:rsid w:val="0077279E"/>
    <w:rsid w:val="00772B86"/>
    <w:rsid w:val="007749A9"/>
    <w:rsid w:val="0078094C"/>
    <w:rsid w:val="007810E3"/>
    <w:rsid w:val="007832AF"/>
    <w:rsid w:val="007845C7"/>
    <w:rsid w:val="00784A57"/>
    <w:rsid w:val="00787C75"/>
    <w:rsid w:val="00790776"/>
    <w:rsid w:val="007917DA"/>
    <w:rsid w:val="007921C0"/>
    <w:rsid w:val="00792C1B"/>
    <w:rsid w:val="00795ED3"/>
    <w:rsid w:val="007A06E3"/>
    <w:rsid w:val="007A0CD6"/>
    <w:rsid w:val="007A47C1"/>
    <w:rsid w:val="007B1322"/>
    <w:rsid w:val="007B5F30"/>
    <w:rsid w:val="007B5FE7"/>
    <w:rsid w:val="007B623C"/>
    <w:rsid w:val="007B6DF8"/>
    <w:rsid w:val="007C0455"/>
    <w:rsid w:val="007C0626"/>
    <w:rsid w:val="007C6767"/>
    <w:rsid w:val="007D7763"/>
    <w:rsid w:val="007E17B0"/>
    <w:rsid w:val="007E24B7"/>
    <w:rsid w:val="007E5E43"/>
    <w:rsid w:val="007E6B51"/>
    <w:rsid w:val="007E6EF8"/>
    <w:rsid w:val="007E73E0"/>
    <w:rsid w:val="007E7C2F"/>
    <w:rsid w:val="007E7F7C"/>
    <w:rsid w:val="007F16E3"/>
    <w:rsid w:val="007F1BF0"/>
    <w:rsid w:val="007F2FD1"/>
    <w:rsid w:val="007F47FF"/>
    <w:rsid w:val="00800431"/>
    <w:rsid w:val="00800896"/>
    <w:rsid w:val="008055E9"/>
    <w:rsid w:val="00805615"/>
    <w:rsid w:val="0080588C"/>
    <w:rsid w:val="0081094D"/>
    <w:rsid w:val="008138CF"/>
    <w:rsid w:val="00815F88"/>
    <w:rsid w:val="00820B43"/>
    <w:rsid w:val="00822E2A"/>
    <w:rsid w:val="0082300A"/>
    <w:rsid w:val="00830A65"/>
    <w:rsid w:val="0083142B"/>
    <w:rsid w:val="00831C38"/>
    <w:rsid w:val="0083480C"/>
    <w:rsid w:val="00836DC3"/>
    <w:rsid w:val="00837E91"/>
    <w:rsid w:val="0084431A"/>
    <w:rsid w:val="0084581D"/>
    <w:rsid w:val="008470A3"/>
    <w:rsid w:val="00847444"/>
    <w:rsid w:val="00847E33"/>
    <w:rsid w:val="00852C27"/>
    <w:rsid w:val="008555ED"/>
    <w:rsid w:val="00856EB0"/>
    <w:rsid w:val="008613B6"/>
    <w:rsid w:val="008632C4"/>
    <w:rsid w:val="00864C05"/>
    <w:rsid w:val="008746A5"/>
    <w:rsid w:val="00875830"/>
    <w:rsid w:val="008778B0"/>
    <w:rsid w:val="00880458"/>
    <w:rsid w:val="008814AF"/>
    <w:rsid w:val="00884993"/>
    <w:rsid w:val="00884F83"/>
    <w:rsid w:val="008859F4"/>
    <w:rsid w:val="008869BB"/>
    <w:rsid w:val="00890734"/>
    <w:rsid w:val="00890E2B"/>
    <w:rsid w:val="00892056"/>
    <w:rsid w:val="008920CC"/>
    <w:rsid w:val="00894FA2"/>
    <w:rsid w:val="008964F9"/>
    <w:rsid w:val="008970C7"/>
    <w:rsid w:val="00897181"/>
    <w:rsid w:val="008A0331"/>
    <w:rsid w:val="008A4911"/>
    <w:rsid w:val="008B0597"/>
    <w:rsid w:val="008B6C80"/>
    <w:rsid w:val="008B7723"/>
    <w:rsid w:val="008C553F"/>
    <w:rsid w:val="008D130A"/>
    <w:rsid w:val="008D3473"/>
    <w:rsid w:val="008E096B"/>
    <w:rsid w:val="008E29AD"/>
    <w:rsid w:val="008E432E"/>
    <w:rsid w:val="008E4BE6"/>
    <w:rsid w:val="008F02C5"/>
    <w:rsid w:val="008F0E91"/>
    <w:rsid w:val="008F179D"/>
    <w:rsid w:val="008F182C"/>
    <w:rsid w:val="008F25EA"/>
    <w:rsid w:val="008F2816"/>
    <w:rsid w:val="008F3C93"/>
    <w:rsid w:val="008F40A7"/>
    <w:rsid w:val="00900E97"/>
    <w:rsid w:val="00902063"/>
    <w:rsid w:val="009024B6"/>
    <w:rsid w:val="0090472A"/>
    <w:rsid w:val="009102A3"/>
    <w:rsid w:val="00915166"/>
    <w:rsid w:val="00916F81"/>
    <w:rsid w:val="0091759C"/>
    <w:rsid w:val="00920A8C"/>
    <w:rsid w:val="00924B95"/>
    <w:rsid w:val="009278DF"/>
    <w:rsid w:val="00927F3D"/>
    <w:rsid w:val="009365C4"/>
    <w:rsid w:val="00941713"/>
    <w:rsid w:val="0094388A"/>
    <w:rsid w:val="009441D4"/>
    <w:rsid w:val="0094562E"/>
    <w:rsid w:val="00945F28"/>
    <w:rsid w:val="009538D0"/>
    <w:rsid w:val="009546FD"/>
    <w:rsid w:val="00954775"/>
    <w:rsid w:val="009624C7"/>
    <w:rsid w:val="0096358C"/>
    <w:rsid w:val="00965186"/>
    <w:rsid w:val="00965945"/>
    <w:rsid w:val="00966C4A"/>
    <w:rsid w:val="00967201"/>
    <w:rsid w:val="009701A9"/>
    <w:rsid w:val="0097607D"/>
    <w:rsid w:val="00977BA3"/>
    <w:rsid w:val="0098079C"/>
    <w:rsid w:val="0098099D"/>
    <w:rsid w:val="00981649"/>
    <w:rsid w:val="00982F1C"/>
    <w:rsid w:val="0098415E"/>
    <w:rsid w:val="00984B87"/>
    <w:rsid w:val="00987024"/>
    <w:rsid w:val="009870FD"/>
    <w:rsid w:val="009919F3"/>
    <w:rsid w:val="00991D19"/>
    <w:rsid w:val="00992EEE"/>
    <w:rsid w:val="00993A01"/>
    <w:rsid w:val="00997944"/>
    <w:rsid w:val="009A215A"/>
    <w:rsid w:val="009A22AF"/>
    <w:rsid w:val="009A2394"/>
    <w:rsid w:val="009A3DE8"/>
    <w:rsid w:val="009A60CB"/>
    <w:rsid w:val="009A6DD3"/>
    <w:rsid w:val="009B3CA4"/>
    <w:rsid w:val="009B3F57"/>
    <w:rsid w:val="009B49E3"/>
    <w:rsid w:val="009B66BE"/>
    <w:rsid w:val="009B6A04"/>
    <w:rsid w:val="009B6AE1"/>
    <w:rsid w:val="009C163E"/>
    <w:rsid w:val="009C4C1E"/>
    <w:rsid w:val="009C7D29"/>
    <w:rsid w:val="009D3037"/>
    <w:rsid w:val="009D3615"/>
    <w:rsid w:val="009D4DB6"/>
    <w:rsid w:val="009D6DD3"/>
    <w:rsid w:val="009E28AE"/>
    <w:rsid w:val="009E327B"/>
    <w:rsid w:val="009E634C"/>
    <w:rsid w:val="009E7D77"/>
    <w:rsid w:val="009F2B9C"/>
    <w:rsid w:val="009F5F8F"/>
    <w:rsid w:val="009F72A0"/>
    <w:rsid w:val="00A00581"/>
    <w:rsid w:val="00A00CB2"/>
    <w:rsid w:val="00A02029"/>
    <w:rsid w:val="00A02A8F"/>
    <w:rsid w:val="00A03059"/>
    <w:rsid w:val="00A0337F"/>
    <w:rsid w:val="00A042FA"/>
    <w:rsid w:val="00A104ED"/>
    <w:rsid w:val="00A11EFB"/>
    <w:rsid w:val="00A13085"/>
    <w:rsid w:val="00A1746A"/>
    <w:rsid w:val="00A17D8C"/>
    <w:rsid w:val="00A17F25"/>
    <w:rsid w:val="00A211A8"/>
    <w:rsid w:val="00A215EA"/>
    <w:rsid w:val="00A228AF"/>
    <w:rsid w:val="00A242F5"/>
    <w:rsid w:val="00A25631"/>
    <w:rsid w:val="00A261B1"/>
    <w:rsid w:val="00A26867"/>
    <w:rsid w:val="00A30A59"/>
    <w:rsid w:val="00A31804"/>
    <w:rsid w:val="00A36044"/>
    <w:rsid w:val="00A3688F"/>
    <w:rsid w:val="00A376CB"/>
    <w:rsid w:val="00A4432E"/>
    <w:rsid w:val="00A45F4F"/>
    <w:rsid w:val="00A4780F"/>
    <w:rsid w:val="00A534CF"/>
    <w:rsid w:val="00A539CA"/>
    <w:rsid w:val="00A53B66"/>
    <w:rsid w:val="00A55FB5"/>
    <w:rsid w:val="00A565BE"/>
    <w:rsid w:val="00A56674"/>
    <w:rsid w:val="00A6095A"/>
    <w:rsid w:val="00A6261F"/>
    <w:rsid w:val="00A64844"/>
    <w:rsid w:val="00A6784E"/>
    <w:rsid w:val="00A7365D"/>
    <w:rsid w:val="00A75A11"/>
    <w:rsid w:val="00A8003D"/>
    <w:rsid w:val="00A862E2"/>
    <w:rsid w:val="00A86AEF"/>
    <w:rsid w:val="00A87B4D"/>
    <w:rsid w:val="00A91DF1"/>
    <w:rsid w:val="00A91ED9"/>
    <w:rsid w:val="00AA1BE7"/>
    <w:rsid w:val="00AA5528"/>
    <w:rsid w:val="00AA6381"/>
    <w:rsid w:val="00AA705B"/>
    <w:rsid w:val="00AA7B72"/>
    <w:rsid w:val="00AB3344"/>
    <w:rsid w:val="00AB3A4A"/>
    <w:rsid w:val="00AB5B9B"/>
    <w:rsid w:val="00AB61CF"/>
    <w:rsid w:val="00AB66C0"/>
    <w:rsid w:val="00AC0E1D"/>
    <w:rsid w:val="00AC1746"/>
    <w:rsid w:val="00AC24BD"/>
    <w:rsid w:val="00AC4D4D"/>
    <w:rsid w:val="00AC6BED"/>
    <w:rsid w:val="00AD11F2"/>
    <w:rsid w:val="00AD1E76"/>
    <w:rsid w:val="00AD503B"/>
    <w:rsid w:val="00AD56F0"/>
    <w:rsid w:val="00AD5C3B"/>
    <w:rsid w:val="00AF098D"/>
    <w:rsid w:val="00AF2779"/>
    <w:rsid w:val="00AF3B0D"/>
    <w:rsid w:val="00B00F01"/>
    <w:rsid w:val="00B03C00"/>
    <w:rsid w:val="00B078AB"/>
    <w:rsid w:val="00B16E74"/>
    <w:rsid w:val="00B17286"/>
    <w:rsid w:val="00B17875"/>
    <w:rsid w:val="00B21F10"/>
    <w:rsid w:val="00B224A6"/>
    <w:rsid w:val="00B23F1C"/>
    <w:rsid w:val="00B24EE7"/>
    <w:rsid w:val="00B2723C"/>
    <w:rsid w:val="00B27831"/>
    <w:rsid w:val="00B31C27"/>
    <w:rsid w:val="00B3526A"/>
    <w:rsid w:val="00B36E8C"/>
    <w:rsid w:val="00B37156"/>
    <w:rsid w:val="00B4005F"/>
    <w:rsid w:val="00B4016E"/>
    <w:rsid w:val="00B41B5C"/>
    <w:rsid w:val="00B46274"/>
    <w:rsid w:val="00B47A31"/>
    <w:rsid w:val="00B47D09"/>
    <w:rsid w:val="00B53AEB"/>
    <w:rsid w:val="00B53F95"/>
    <w:rsid w:val="00B552C3"/>
    <w:rsid w:val="00B57066"/>
    <w:rsid w:val="00B63B4A"/>
    <w:rsid w:val="00B64889"/>
    <w:rsid w:val="00B64C1D"/>
    <w:rsid w:val="00B64DA2"/>
    <w:rsid w:val="00B666C5"/>
    <w:rsid w:val="00B675BB"/>
    <w:rsid w:val="00B71920"/>
    <w:rsid w:val="00B77046"/>
    <w:rsid w:val="00B80624"/>
    <w:rsid w:val="00B8487B"/>
    <w:rsid w:val="00B84B0F"/>
    <w:rsid w:val="00B84E29"/>
    <w:rsid w:val="00B92E9E"/>
    <w:rsid w:val="00BA0021"/>
    <w:rsid w:val="00BA27D4"/>
    <w:rsid w:val="00BA534C"/>
    <w:rsid w:val="00BB1C84"/>
    <w:rsid w:val="00BB47FA"/>
    <w:rsid w:val="00BC057A"/>
    <w:rsid w:val="00BC2824"/>
    <w:rsid w:val="00BC2BE4"/>
    <w:rsid w:val="00BC35D2"/>
    <w:rsid w:val="00BC5DB7"/>
    <w:rsid w:val="00BD6F43"/>
    <w:rsid w:val="00BD7E48"/>
    <w:rsid w:val="00BE0FD7"/>
    <w:rsid w:val="00BE1A6B"/>
    <w:rsid w:val="00BE2AEE"/>
    <w:rsid w:val="00BE3652"/>
    <w:rsid w:val="00BE3A7E"/>
    <w:rsid w:val="00BE439C"/>
    <w:rsid w:val="00BE7AB8"/>
    <w:rsid w:val="00BF0077"/>
    <w:rsid w:val="00BF6606"/>
    <w:rsid w:val="00C00191"/>
    <w:rsid w:val="00C017BE"/>
    <w:rsid w:val="00C01B30"/>
    <w:rsid w:val="00C02331"/>
    <w:rsid w:val="00C02A23"/>
    <w:rsid w:val="00C02ECD"/>
    <w:rsid w:val="00C05D06"/>
    <w:rsid w:val="00C07477"/>
    <w:rsid w:val="00C10FEF"/>
    <w:rsid w:val="00C1152C"/>
    <w:rsid w:val="00C11D9D"/>
    <w:rsid w:val="00C1599B"/>
    <w:rsid w:val="00C1790D"/>
    <w:rsid w:val="00C20B60"/>
    <w:rsid w:val="00C22CB4"/>
    <w:rsid w:val="00C22DC9"/>
    <w:rsid w:val="00C2402A"/>
    <w:rsid w:val="00C24A40"/>
    <w:rsid w:val="00C301FC"/>
    <w:rsid w:val="00C30828"/>
    <w:rsid w:val="00C3237D"/>
    <w:rsid w:val="00C4002E"/>
    <w:rsid w:val="00C410E4"/>
    <w:rsid w:val="00C42C33"/>
    <w:rsid w:val="00C43BA7"/>
    <w:rsid w:val="00C508F7"/>
    <w:rsid w:val="00C533B8"/>
    <w:rsid w:val="00C54CA3"/>
    <w:rsid w:val="00C576C6"/>
    <w:rsid w:val="00C65C01"/>
    <w:rsid w:val="00C73586"/>
    <w:rsid w:val="00C74DAA"/>
    <w:rsid w:val="00C74EC2"/>
    <w:rsid w:val="00C81EBA"/>
    <w:rsid w:val="00C836BD"/>
    <w:rsid w:val="00C87E24"/>
    <w:rsid w:val="00C9478E"/>
    <w:rsid w:val="00CA127E"/>
    <w:rsid w:val="00CA25F7"/>
    <w:rsid w:val="00CA32CC"/>
    <w:rsid w:val="00CA4E8C"/>
    <w:rsid w:val="00CA504B"/>
    <w:rsid w:val="00CA6C7F"/>
    <w:rsid w:val="00CB0565"/>
    <w:rsid w:val="00CB118C"/>
    <w:rsid w:val="00CB6130"/>
    <w:rsid w:val="00CB6AE8"/>
    <w:rsid w:val="00CB6E6D"/>
    <w:rsid w:val="00CB7FA0"/>
    <w:rsid w:val="00CC1FB3"/>
    <w:rsid w:val="00CC35CA"/>
    <w:rsid w:val="00CC5163"/>
    <w:rsid w:val="00CC5242"/>
    <w:rsid w:val="00CD01AC"/>
    <w:rsid w:val="00CD0990"/>
    <w:rsid w:val="00CD0AF1"/>
    <w:rsid w:val="00CD1467"/>
    <w:rsid w:val="00CD3109"/>
    <w:rsid w:val="00CD447C"/>
    <w:rsid w:val="00CD5657"/>
    <w:rsid w:val="00CE1DE5"/>
    <w:rsid w:val="00CE5799"/>
    <w:rsid w:val="00CE58BF"/>
    <w:rsid w:val="00CE635F"/>
    <w:rsid w:val="00CF0C95"/>
    <w:rsid w:val="00CF35B1"/>
    <w:rsid w:val="00CF4401"/>
    <w:rsid w:val="00CF58CB"/>
    <w:rsid w:val="00CF608F"/>
    <w:rsid w:val="00D0126E"/>
    <w:rsid w:val="00D02098"/>
    <w:rsid w:val="00D0357A"/>
    <w:rsid w:val="00D046CB"/>
    <w:rsid w:val="00D05632"/>
    <w:rsid w:val="00D07125"/>
    <w:rsid w:val="00D07DAD"/>
    <w:rsid w:val="00D11FB1"/>
    <w:rsid w:val="00D135DE"/>
    <w:rsid w:val="00D14B41"/>
    <w:rsid w:val="00D203D9"/>
    <w:rsid w:val="00D20B75"/>
    <w:rsid w:val="00D22574"/>
    <w:rsid w:val="00D22604"/>
    <w:rsid w:val="00D236EA"/>
    <w:rsid w:val="00D27CE3"/>
    <w:rsid w:val="00D31548"/>
    <w:rsid w:val="00D34047"/>
    <w:rsid w:val="00D34081"/>
    <w:rsid w:val="00D3541C"/>
    <w:rsid w:val="00D356D4"/>
    <w:rsid w:val="00D35E68"/>
    <w:rsid w:val="00D361B7"/>
    <w:rsid w:val="00D4057D"/>
    <w:rsid w:val="00D45B6D"/>
    <w:rsid w:val="00D51BDC"/>
    <w:rsid w:val="00D51D38"/>
    <w:rsid w:val="00D54CCE"/>
    <w:rsid w:val="00D54EF1"/>
    <w:rsid w:val="00D55DA3"/>
    <w:rsid w:val="00D57759"/>
    <w:rsid w:val="00D64A59"/>
    <w:rsid w:val="00D651C3"/>
    <w:rsid w:val="00D71857"/>
    <w:rsid w:val="00D72D2E"/>
    <w:rsid w:val="00D77041"/>
    <w:rsid w:val="00D77C86"/>
    <w:rsid w:val="00D9547F"/>
    <w:rsid w:val="00D958F0"/>
    <w:rsid w:val="00D96268"/>
    <w:rsid w:val="00D96CBE"/>
    <w:rsid w:val="00D97555"/>
    <w:rsid w:val="00DA262C"/>
    <w:rsid w:val="00DB0172"/>
    <w:rsid w:val="00DB0536"/>
    <w:rsid w:val="00DB05AC"/>
    <w:rsid w:val="00DB32E6"/>
    <w:rsid w:val="00DB3D26"/>
    <w:rsid w:val="00DC12E3"/>
    <w:rsid w:val="00DC53FD"/>
    <w:rsid w:val="00DC6279"/>
    <w:rsid w:val="00DC6875"/>
    <w:rsid w:val="00DC6EA8"/>
    <w:rsid w:val="00DC71A6"/>
    <w:rsid w:val="00DC7D95"/>
    <w:rsid w:val="00DD187D"/>
    <w:rsid w:val="00DD22FC"/>
    <w:rsid w:val="00DD2B98"/>
    <w:rsid w:val="00DD4307"/>
    <w:rsid w:val="00DD450E"/>
    <w:rsid w:val="00DD6E98"/>
    <w:rsid w:val="00DE1541"/>
    <w:rsid w:val="00DE6BFF"/>
    <w:rsid w:val="00DE71CE"/>
    <w:rsid w:val="00DE76B4"/>
    <w:rsid w:val="00DE78A8"/>
    <w:rsid w:val="00DE7AFE"/>
    <w:rsid w:val="00DF1AA1"/>
    <w:rsid w:val="00DF6787"/>
    <w:rsid w:val="00E05A25"/>
    <w:rsid w:val="00E13B96"/>
    <w:rsid w:val="00E14FB5"/>
    <w:rsid w:val="00E16413"/>
    <w:rsid w:val="00E17D07"/>
    <w:rsid w:val="00E17E58"/>
    <w:rsid w:val="00E17E6C"/>
    <w:rsid w:val="00E20E1F"/>
    <w:rsid w:val="00E212F5"/>
    <w:rsid w:val="00E23705"/>
    <w:rsid w:val="00E24FB6"/>
    <w:rsid w:val="00E33695"/>
    <w:rsid w:val="00E357EB"/>
    <w:rsid w:val="00E35E15"/>
    <w:rsid w:val="00E41492"/>
    <w:rsid w:val="00E41F2F"/>
    <w:rsid w:val="00E44066"/>
    <w:rsid w:val="00E4458E"/>
    <w:rsid w:val="00E449C2"/>
    <w:rsid w:val="00E44A0A"/>
    <w:rsid w:val="00E4503F"/>
    <w:rsid w:val="00E5053F"/>
    <w:rsid w:val="00E5082F"/>
    <w:rsid w:val="00E50904"/>
    <w:rsid w:val="00E536C8"/>
    <w:rsid w:val="00E60A16"/>
    <w:rsid w:val="00E61509"/>
    <w:rsid w:val="00E6469F"/>
    <w:rsid w:val="00E6685B"/>
    <w:rsid w:val="00E6695F"/>
    <w:rsid w:val="00E67286"/>
    <w:rsid w:val="00E67470"/>
    <w:rsid w:val="00E73E07"/>
    <w:rsid w:val="00E846FB"/>
    <w:rsid w:val="00E84CA6"/>
    <w:rsid w:val="00E85A3E"/>
    <w:rsid w:val="00E93646"/>
    <w:rsid w:val="00E94C61"/>
    <w:rsid w:val="00E9741E"/>
    <w:rsid w:val="00E97819"/>
    <w:rsid w:val="00EA099A"/>
    <w:rsid w:val="00EA19AB"/>
    <w:rsid w:val="00EA229C"/>
    <w:rsid w:val="00EA2325"/>
    <w:rsid w:val="00EA270F"/>
    <w:rsid w:val="00EA2941"/>
    <w:rsid w:val="00EA3980"/>
    <w:rsid w:val="00EA3A3A"/>
    <w:rsid w:val="00EA475B"/>
    <w:rsid w:val="00EA771A"/>
    <w:rsid w:val="00EB68AC"/>
    <w:rsid w:val="00EB6CFE"/>
    <w:rsid w:val="00EC100C"/>
    <w:rsid w:val="00ED355B"/>
    <w:rsid w:val="00ED4889"/>
    <w:rsid w:val="00EE20FC"/>
    <w:rsid w:val="00EE32E1"/>
    <w:rsid w:val="00EE5D29"/>
    <w:rsid w:val="00EE73C6"/>
    <w:rsid w:val="00EF2935"/>
    <w:rsid w:val="00EF3418"/>
    <w:rsid w:val="00EF3B41"/>
    <w:rsid w:val="00EF5002"/>
    <w:rsid w:val="00F02894"/>
    <w:rsid w:val="00F03BCE"/>
    <w:rsid w:val="00F04124"/>
    <w:rsid w:val="00F06C32"/>
    <w:rsid w:val="00F10333"/>
    <w:rsid w:val="00F105B7"/>
    <w:rsid w:val="00F10E5C"/>
    <w:rsid w:val="00F1121C"/>
    <w:rsid w:val="00F1270D"/>
    <w:rsid w:val="00F14F32"/>
    <w:rsid w:val="00F15089"/>
    <w:rsid w:val="00F15403"/>
    <w:rsid w:val="00F16A6C"/>
    <w:rsid w:val="00F23D55"/>
    <w:rsid w:val="00F24DDC"/>
    <w:rsid w:val="00F30B6C"/>
    <w:rsid w:val="00F3500F"/>
    <w:rsid w:val="00F36278"/>
    <w:rsid w:val="00F37266"/>
    <w:rsid w:val="00F40451"/>
    <w:rsid w:val="00F4045C"/>
    <w:rsid w:val="00F426C0"/>
    <w:rsid w:val="00F42EE4"/>
    <w:rsid w:val="00F444D4"/>
    <w:rsid w:val="00F455DD"/>
    <w:rsid w:val="00F5106E"/>
    <w:rsid w:val="00F5130A"/>
    <w:rsid w:val="00F52240"/>
    <w:rsid w:val="00F53503"/>
    <w:rsid w:val="00F57CD6"/>
    <w:rsid w:val="00F6030C"/>
    <w:rsid w:val="00F605BB"/>
    <w:rsid w:val="00F632DB"/>
    <w:rsid w:val="00F655A1"/>
    <w:rsid w:val="00F67E62"/>
    <w:rsid w:val="00F72A79"/>
    <w:rsid w:val="00F72A7D"/>
    <w:rsid w:val="00F758EB"/>
    <w:rsid w:val="00F76DBB"/>
    <w:rsid w:val="00F778A1"/>
    <w:rsid w:val="00F8254A"/>
    <w:rsid w:val="00F86562"/>
    <w:rsid w:val="00F911DE"/>
    <w:rsid w:val="00F96050"/>
    <w:rsid w:val="00F972F7"/>
    <w:rsid w:val="00F97582"/>
    <w:rsid w:val="00FA3900"/>
    <w:rsid w:val="00FA5175"/>
    <w:rsid w:val="00FA610F"/>
    <w:rsid w:val="00FB21C7"/>
    <w:rsid w:val="00FB39F8"/>
    <w:rsid w:val="00FB4740"/>
    <w:rsid w:val="00FB6455"/>
    <w:rsid w:val="00FB7531"/>
    <w:rsid w:val="00FC4C79"/>
    <w:rsid w:val="00FC7111"/>
    <w:rsid w:val="00FD3147"/>
    <w:rsid w:val="00FD36BF"/>
    <w:rsid w:val="00FD43DD"/>
    <w:rsid w:val="00FE4599"/>
    <w:rsid w:val="00FE4C2F"/>
    <w:rsid w:val="00FE646D"/>
    <w:rsid w:val="00FE6CD3"/>
    <w:rsid w:val="00FF2A25"/>
    <w:rsid w:val="00FF407C"/>
    <w:rsid w:val="00FF5A96"/>
    <w:rsid w:val="00FF6A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E56E1EC"/>
  <w15:docId w15:val="{8D139D37-6FB0-4508-85D8-98048785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081"/>
    <w:pPr>
      <w:spacing w:after="120"/>
    </w:pPr>
    <w:rPr>
      <w:rFonts w:ascii="Arial" w:hAnsi="Arial"/>
      <w:sz w:val="24"/>
      <w:szCs w:val="24"/>
      <w:lang w:val="en-AU" w:eastAsia="en-AU"/>
    </w:rPr>
  </w:style>
  <w:style w:type="paragraph" w:styleId="Heading1">
    <w:name w:val="heading 1"/>
    <w:basedOn w:val="Normal"/>
    <w:next w:val="Normal"/>
    <w:link w:val="Heading1Char"/>
    <w:autoRedefine/>
    <w:uiPriority w:val="9"/>
    <w:qFormat/>
    <w:rsid w:val="00F36278"/>
    <w:pPr>
      <w:keepNext/>
      <w:spacing w:before="240" w:after="60"/>
      <w:jc w:val="both"/>
      <w:outlineLvl w:val="0"/>
    </w:pPr>
    <w:rPr>
      <w:rFonts w:cs="Arial"/>
      <w:b/>
      <w:bCs/>
      <w:color w:val="5CB21D"/>
      <w:kern w:val="32"/>
      <w:sz w:val="32"/>
      <w:szCs w:val="32"/>
    </w:rPr>
  </w:style>
  <w:style w:type="paragraph" w:styleId="Heading2">
    <w:name w:val="heading 2"/>
    <w:basedOn w:val="Normal"/>
    <w:next w:val="Normal"/>
    <w:link w:val="Heading2Char"/>
    <w:uiPriority w:val="9"/>
    <w:qFormat/>
    <w:rsid w:val="00485F26"/>
    <w:pPr>
      <w:keepNext/>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1E3821"/>
    <w:pPr>
      <w:outlineLvl w:val="2"/>
    </w:pPr>
    <w:rPr>
      <w:i/>
    </w:rPr>
  </w:style>
  <w:style w:type="paragraph" w:styleId="Heading4">
    <w:name w:val="heading 4"/>
    <w:basedOn w:val="Normal"/>
    <w:next w:val="Normal"/>
    <w:link w:val="Heading4Char"/>
    <w:uiPriority w:val="9"/>
    <w:qFormat/>
    <w:rsid w:val="00A36044"/>
    <w:pPr>
      <w:keepNext/>
      <w:spacing w:before="360" w:after="60"/>
      <w:outlineLvl w:val="3"/>
    </w:pPr>
    <w:rPr>
      <w:b/>
      <w:bCs/>
      <w:color w:val="5CB21D"/>
      <w:sz w:val="32"/>
      <w:szCs w:val="28"/>
    </w:rPr>
  </w:style>
  <w:style w:type="paragraph" w:styleId="Heading5">
    <w:name w:val="heading 5"/>
    <w:basedOn w:val="Normal"/>
    <w:next w:val="Normal"/>
    <w:link w:val="Heading5Char"/>
    <w:uiPriority w:val="9"/>
    <w:qFormat/>
    <w:rsid w:val="00864C05"/>
    <w:pPr>
      <w:spacing w:before="240" w:after="60" w:line="360" w:lineRule="auto"/>
      <w:outlineLvl w:val="4"/>
    </w:pPr>
    <w:rPr>
      <w:b/>
      <w:bCs/>
      <w:i/>
      <w:iCs/>
      <w:sz w:val="26"/>
      <w:szCs w:val="26"/>
    </w:rPr>
  </w:style>
  <w:style w:type="paragraph" w:styleId="Heading6">
    <w:name w:val="heading 6"/>
    <w:basedOn w:val="Normal"/>
    <w:next w:val="Normal"/>
    <w:link w:val="Heading6Char"/>
    <w:uiPriority w:val="9"/>
    <w:qFormat/>
    <w:rsid w:val="00A36044"/>
    <w:pPr>
      <w:keepNext/>
      <w:spacing w:before="360" w:after="60" w:line="360" w:lineRule="auto"/>
      <w:outlineLvl w:val="5"/>
    </w:pPr>
    <w:rPr>
      <w:b/>
      <w:bCs/>
      <w:sz w:val="22"/>
      <w:szCs w:val="22"/>
    </w:rPr>
  </w:style>
  <w:style w:type="paragraph" w:styleId="Heading7">
    <w:name w:val="heading 7"/>
    <w:basedOn w:val="Normal"/>
    <w:next w:val="Normal"/>
    <w:link w:val="Heading7Char"/>
    <w:uiPriority w:val="9"/>
    <w:qFormat/>
    <w:rsid w:val="00864C05"/>
    <w:pPr>
      <w:spacing w:before="240" w:after="60" w:line="360" w:lineRule="auto"/>
      <w:outlineLvl w:val="6"/>
    </w:pPr>
    <w:rPr>
      <w:sz w:val="20"/>
    </w:rPr>
  </w:style>
  <w:style w:type="paragraph" w:styleId="Heading8">
    <w:name w:val="heading 8"/>
    <w:basedOn w:val="Normal"/>
    <w:next w:val="Normal"/>
    <w:link w:val="Heading8Char"/>
    <w:uiPriority w:val="9"/>
    <w:qFormat/>
    <w:rsid w:val="00864C05"/>
    <w:pPr>
      <w:spacing w:before="240" w:after="60" w:line="360" w:lineRule="auto"/>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6278"/>
    <w:rPr>
      <w:rFonts w:ascii="Arial" w:hAnsi="Arial" w:cs="Arial"/>
      <w:b/>
      <w:bCs/>
      <w:color w:val="5CB21D"/>
      <w:kern w:val="32"/>
      <w:sz w:val="32"/>
      <w:szCs w:val="32"/>
      <w:lang w:val="en-AU" w:eastAsia="en-AU"/>
    </w:rPr>
  </w:style>
  <w:style w:type="character" w:customStyle="1" w:styleId="Heading3Char">
    <w:name w:val="Heading 3 Char"/>
    <w:link w:val="Heading3"/>
    <w:uiPriority w:val="9"/>
    <w:rsid w:val="001E3821"/>
    <w:rPr>
      <w:rFonts w:ascii="Arial" w:hAnsi="Arial"/>
      <w:i/>
      <w:sz w:val="24"/>
      <w:szCs w:val="24"/>
      <w:lang w:val="en-AU" w:eastAsia="en-AU" w:bidi="ar-SA"/>
    </w:rPr>
  </w:style>
  <w:style w:type="paragraph" w:styleId="Header">
    <w:name w:val="header"/>
    <w:basedOn w:val="Normal"/>
    <w:link w:val="HeaderChar"/>
    <w:uiPriority w:val="99"/>
    <w:rsid w:val="00864C05"/>
    <w:pPr>
      <w:tabs>
        <w:tab w:val="center" w:pos="4153"/>
        <w:tab w:val="right" w:pos="8306"/>
      </w:tabs>
      <w:spacing w:line="360" w:lineRule="auto"/>
    </w:pPr>
    <w:rPr>
      <w:sz w:val="20"/>
    </w:rPr>
  </w:style>
  <w:style w:type="paragraph" w:styleId="Footer">
    <w:name w:val="footer"/>
    <w:basedOn w:val="Normal"/>
    <w:link w:val="FooterChar"/>
    <w:uiPriority w:val="99"/>
    <w:rsid w:val="00864C05"/>
    <w:pPr>
      <w:tabs>
        <w:tab w:val="center" w:pos="4153"/>
        <w:tab w:val="right" w:pos="8306"/>
      </w:tabs>
      <w:spacing w:line="360" w:lineRule="auto"/>
    </w:pPr>
    <w:rPr>
      <w:sz w:val="16"/>
    </w:rPr>
  </w:style>
  <w:style w:type="character" w:styleId="Hyperlink">
    <w:name w:val="Hyperlink"/>
    <w:uiPriority w:val="99"/>
    <w:rsid w:val="00864C05"/>
    <w:rPr>
      <w:color w:val="0000FF"/>
      <w:u w:val="single"/>
    </w:rPr>
  </w:style>
  <w:style w:type="paragraph" w:customStyle="1" w:styleId="Question">
    <w:name w:val="Question"/>
    <w:basedOn w:val="Normal"/>
    <w:link w:val="QuestionChar"/>
    <w:rsid w:val="00864C05"/>
    <w:pPr>
      <w:spacing w:before="60" w:after="60"/>
    </w:pPr>
    <w:rPr>
      <w:rFonts w:cs="Arial"/>
      <w:b/>
      <w:sz w:val="18"/>
      <w:szCs w:val="20"/>
    </w:rPr>
  </w:style>
  <w:style w:type="character" w:customStyle="1" w:styleId="QuestionChar">
    <w:name w:val="Question Char"/>
    <w:link w:val="Question"/>
    <w:rsid w:val="00864C05"/>
    <w:rPr>
      <w:rFonts w:ascii="Arial" w:hAnsi="Arial" w:cs="Arial"/>
      <w:b/>
      <w:sz w:val="18"/>
      <w:lang w:val="en-AU" w:eastAsia="en-AU" w:bidi="ar-SA"/>
    </w:rPr>
  </w:style>
  <w:style w:type="paragraph" w:customStyle="1" w:styleId="Response">
    <w:name w:val="Response"/>
    <w:basedOn w:val="Normal"/>
    <w:link w:val="ResponseChar"/>
    <w:rsid w:val="00864C05"/>
    <w:pPr>
      <w:spacing w:before="60" w:after="0"/>
    </w:pPr>
    <w:rPr>
      <w:rFonts w:cs="Arial"/>
      <w:iCs/>
      <w:sz w:val="18"/>
      <w:szCs w:val="20"/>
    </w:rPr>
  </w:style>
  <w:style w:type="character" w:customStyle="1" w:styleId="ResponseChar">
    <w:name w:val="Response Char"/>
    <w:link w:val="Response"/>
    <w:rsid w:val="00864C05"/>
    <w:rPr>
      <w:rFonts w:ascii="Arial" w:hAnsi="Arial" w:cs="Arial"/>
      <w:iCs/>
      <w:sz w:val="18"/>
      <w:lang w:val="en-AU" w:eastAsia="en-AU" w:bidi="ar-SA"/>
    </w:rPr>
  </w:style>
  <w:style w:type="paragraph" w:styleId="BalloonText">
    <w:name w:val="Balloon Text"/>
    <w:basedOn w:val="Normal"/>
    <w:link w:val="BalloonTextChar"/>
    <w:uiPriority w:val="99"/>
    <w:semiHidden/>
    <w:rsid w:val="00864C05"/>
    <w:pPr>
      <w:spacing w:line="360" w:lineRule="auto"/>
    </w:pPr>
    <w:rPr>
      <w:rFonts w:ascii="Tahoma" w:hAnsi="Tahoma" w:cs="Tahoma"/>
      <w:sz w:val="16"/>
      <w:szCs w:val="16"/>
    </w:rPr>
  </w:style>
  <w:style w:type="character" w:styleId="CommentReference">
    <w:name w:val="annotation reference"/>
    <w:uiPriority w:val="99"/>
    <w:semiHidden/>
    <w:rsid w:val="00864C05"/>
    <w:rPr>
      <w:sz w:val="16"/>
      <w:szCs w:val="16"/>
    </w:rPr>
  </w:style>
  <w:style w:type="paragraph" w:styleId="CommentText">
    <w:name w:val="annotation text"/>
    <w:basedOn w:val="Normal"/>
    <w:link w:val="CommentTextChar"/>
    <w:uiPriority w:val="99"/>
    <w:semiHidden/>
    <w:rsid w:val="00864C05"/>
    <w:pPr>
      <w:spacing w:line="360" w:lineRule="auto"/>
    </w:pPr>
    <w:rPr>
      <w:sz w:val="20"/>
      <w:szCs w:val="20"/>
    </w:rPr>
  </w:style>
  <w:style w:type="paragraph" w:styleId="CommentSubject">
    <w:name w:val="annotation subject"/>
    <w:basedOn w:val="CommentText"/>
    <w:next w:val="CommentText"/>
    <w:link w:val="CommentSubjectChar"/>
    <w:uiPriority w:val="99"/>
    <w:semiHidden/>
    <w:rsid w:val="00864C05"/>
    <w:rPr>
      <w:b/>
      <w:bCs/>
    </w:rPr>
  </w:style>
  <w:style w:type="table" w:styleId="TableGrid">
    <w:name w:val="Table Grid"/>
    <w:basedOn w:val="TableNormal"/>
    <w:uiPriority w:val="59"/>
    <w:rsid w:val="0086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E2926"/>
  </w:style>
  <w:style w:type="character" w:customStyle="1" w:styleId="Heading2Char">
    <w:name w:val="Heading 2 Char"/>
    <w:link w:val="Heading2"/>
    <w:uiPriority w:val="9"/>
    <w:rsid w:val="00485F26"/>
    <w:rPr>
      <w:rFonts w:ascii="Arial" w:hAnsi="Arial" w:cs="Arial"/>
      <w:b/>
      <w:bCs/>
      <w:iCs/>
      <w:sz w:val="28"/>
      <w:szCs w:val="28"/>
      <w:lang w:val="en-AU" w:eastAsia="en-AU"/>
    </w:rPr>
  </w:style>
  <w:style w:type="paragraph" w:customStyle="1" w:styleId="Question2Response">
    <w:name w:val="Question 2 Response"/>
    <w:basedOn w:val="Normal"/>
    <w:rsid w:val="00147D7C"/>
    <w:pPr>
      <w:overflowPunct w:val="0"/>
      <w:autoSpaceDE w:val="0"/>
      <w:autoSpaceDN w:val="0"/>
      <w:adjustRightInd w:val="0"/>
      <w:spacing w:after="0"/>
      <w:textAlignment w:val="baseline"/>
    </w:pPr>
    <w:rPr>
      <w:rFonts w:cs="Arial"/>
      <w:bCs/>
      <w:sz w:val="20"/>
      <w:szCs w:val="20"/>
      <w:lang w:val="en-GB" w:eastAsia="en-US"/>
    </w:rPr>
  </w:style>
  <w:style w:type="character" w:customStyle="1" w:styleId="FooterChar">
    <w:name w:val="Footer Char"/>
    <w:link w:val="Footer"/>
    <w:uiPriority w:val="99"/>
    <w:rsid w:val="007B623C"/>
    <w:rPr>
      <w:rFonts w:ascii="Arial" w:hAnsi="Arial"/>
      <w:sz w:val="16"/>
      <w:szCs w:val="24"/>
    </w:rPr>
  </w:style>
  <w:style w:type="paragraph" w:styleId="BodyText2">
    <w:name w:val="Body Text 2"/>
    <w:basedOn w:val="Normal"/>
    <w:link w:val="BodyText2Char"/>
    <w:rsid w:val="000E145C"/>
    <w:pPr>
      <w:spacing w:line="480" w:lineRule="auto"/>
    </w:pPr>
    <w:rPr>
      <w:sz w:val="20"/>
    </w:rPr>
  </w:style>
  <w:style w:type="paragraph" w:styleId="TOC1">
    <w:name w:val="toc 1"/>
    <w:basedOn w:val="Normal"/>
    <w:next w:val="Normal"/>
    <w:autoRedefine/>
    <w:uiPriority w:val="39"/>
    <w:qFormat/>
    <w:rsid w:val="00A3688F"/>
    <w:pPr>
      <w:spacing w:before="120" w:after="0"/>
    </w:pPr>
    <w:rPr>
      <w:b/>
      <w:bCs/>
      <w:sz w:val="22"/>
      <w:szCs w:val="22"/>
    </w:rPr>
  </w:style>
  <w:style w:type="paragraph" w:styleId="TOC2">
    <w:name w:val="toc 2"/>
    <w:basedOn w:val="Normal"/>
    <w:next w:val="Normal"/>
    <w:autoRedefine/>
    <w:uiPriority w:val="39"/>
    <w:qFormat/>
    <w:rsid w:val="00A3688F"/>
    <w:pPr>
      <w:spacing w:after="0"/>
      <w:ind w:left="240"/>
    </w:pPr>
    <w:rPr>
      <w:sz w:val="20"/>
      <w:szCs w:val="22"/>
    </w:rPr>
  </w:style>
  <w:style w:type="paragraph" w:styleId="TOC4">
    <w:name w:val="toc 4"/>
    <w:basedOn w:val="Normal"/>
    <w:next w:val="Normal"/>
    <w:autoRedefine/>
    <w:uiPriority w:val="39"/>
    <w:rsid w:val="00C11D9D"/>
    <w:pPr>
      <w:spacing w:after="0"/>
      <w:ind w:left="720"/>
    </w:pPr>
    <w:rPr>
      <w:rFonts w:asciiTheme="minorHAnsi" w:hAnsiTheme="minorHAnsi"/>
      <w:sz w:val="18"/>
      <w:szCs w:val="18"/>
    </w:rPr>
  </w:style>
  <w:style w:type="character" w:styleId="FollowedHyperlink">
    <w:name w:val="FollowedHyperlink"/>
    <w:rsid w:val="0091759C"/>
    <w:rPr>
      <w:color w:val="800080"/>
      <w:u w:val="single"/>
    </w:rPr>
  </w:style>
  <w:style w:type="paragraph" w:styleId="TOC3">
    <w:name w:val="toc 3"/>
    <w:basedOn w:val="Normal"/>
    <w:next w:val="Normal"/>
    <w:autoRedefine/>
    <w:uiPriority w:val="39"/>
    <w:rsid w:val="00BD7E48"/>
    <w:pPr>
      <w:spacing w:after="0"/>
      <w:ind w:left="480"/>
    </w:pPr>
    <w:rPr>
      <w:rFonts w:asciiTheme="minorHAnsi" w:hAnsiTheme="minorHAnsi"/>
      <w:i/>
      <w:iCs/>
      <w:sz w:val="22"/>
      <w:szCs w:val="22"/>
    </w:rPr>
  </w:style>
  <w:style w:type="character" w:customStyle="1" w:styleId="Heading4Char">
    <w:name w:val="Heading 4 Char"/>
    <w:link w:val="Heading4"/>
    <w:uiPriority w:val="9"/>
    <w:rsid w:val="00E4503F"/>
    <w:rPr>
      <w:rFonts w:ascii="Arial" w:hAnsi="Arial"/>
      <w:b/>
      <w:bCs/>
      <w:color w:val="5CB21D"/>
      <w:sz w:val="32"/>
      <w:szCs w:val="28"/>
    </w:rPr>
  </w:style>
  <w:style w:type="character" w:customStyle="1" w:styleId="Heading5Char">
    <w:name w:val="Heading 5 Char"/>
    <w:link w:val="Heading5"/>
    <w:uiPriority w:val="9"/>
    <w:rsid w:val="00D07125"/>
    <w:rPr>
      <w:rFonts w:ascii="Arial" w:hAnsi="Arial"/>
      <w:b/>
      <w:bCs/>
      <w:i/>
      <w:iCs/>
      <w:sz w:val="26"/>
      <w:szCs w:val="26"/>
    </w:rPr>
  </w:style>
  <w:style w:type="character" w:customStyle="1" w:styleId="Heading6Char">
    <w:name w:val="Heading 6 Char"/>
    <w:link w:val="Heading6"/>
    <w:uiPriority w:val="9"/>
    <w:rsid w:val="00D07125"/>
    <w:rPr>
      <w:rFonts w:ascii="Arial" w:hAnsi="Arial"/>
      <w:b/>
      <w:bCs/>
      <w:sz w:val="22"/>
      <w:szCs w:val="22"/>
    </w:rPr>
  </w:style>
  <w:style w:type="character" w:customStyle="1" w:styleId="Heading7Char">
    <w:name w:val="Heading 7 Char"/>
    <w:link w:val="Heading7"/>
    <w:uiPriority w:val="9"/>
    <w:rsid w:val="00D07125"/>
    <w:rPr>
      <w:rFonts w:ascii="Arial" w:hAnsi="Arial"/>
      <w:szCs w:val="24"/>
    </w:rPr>
  </w:style>
  <w:style w:type="character" w:customStyle="1" w:styleId="Heading8Char">
    <w:name w:val="Heading 8 Char"/>
    <w:link w:val="Heading8"/>
    <w:uiPriority w:val="9"/>
    <w:rsid w:val="00D07125"/>
    <w:rPr>
      <w:rFonts w:ascii="Arial" w:hAnsi="Arial"/>
      <w:i/>
      <w:iCs/>
      <w:szCs w:val="24"/>
    </w:rPr>
  </w:style>
  <w:style w:type="character" w:customStyle="1" w:styleId="HeaderChar">
    <w:name w:val="Header Char"/>
    <w:link w:val="Header"/>
    <w:uiPriority w:val="99"/>
    <w:rsid w:val="00D07125"/>
    <w:rPr>
      <w:rFonts w:ascii="Arial" w:hAnsi="Arial"/>
      <w:szCs w:val="24"/>
    </w:rPr>
  </w:style>
  <w:style w:type="character" w:customStyle="1" w:styleId="BalloonTextChar">
    <w:name w:val="Balloon Text Char"/>
    <w:link w:val="BalloonText"/>
    <w:uiPriority w:val="99"/>
    <w:semiHidden/>
    <w:rsid w:val="00D07125"/>
    <w:rPr>
      <w:rFonts w:ascii="Tahoma" w:hAnsi="Tahoma" w:cs="Tahoma"/>
      <w:sz w:val="16"/>
      <w:szCs w:val="16"/>
    </w:rPr>
  </w:style>
  <w:style w:type="character" w:customStyle="1" w:styleId="CommentTextChar">
    <w:name w:val="Comment Text Char"/>
    <w:link w:val="CommentText"/>
    <w:uiPriority w:val="99"/>
    <w:semiHidden/>
    <w:rsid w:val="00D07125"/>
    <w:rPr>
      <w:rFonts w:ascii="Arial" w:hAnsi="Arial"/>
    </w:rPr>
  </w:style>
  <w:style w:type="character" w:customStyle="1" w:styleId="CommentSubjectChar">
    <w:name w:val="Comment Subject Char"/>
    <w:link w:val="CommentSubject"/>
    <w:uiPriority w:val="99"/>
    <w:semiHidden/>
    <w:rsid w:val="00D07125"/>
    <w:rPr>
      <w:rFonts w:ascii="Arial" w:hAnsi="Arial"/>
      <w:b/>
      <w:bCs/>
    </w:rPr>
  </w:style>
  <w:style w:type="paragraph" w:styleId="FootnoteText">
    <w:name w:val="footnote text"/>
    <w:basedOn w:val="Normal"/>
    <w:link w:val="FootnoteTextChar"/>
    <w:rsid w:val="00D07125"/>
    <w:rPr>
      <w:sz w:val="20"/>
      <w:szCs w:val="20"/>
    </w:rPr>
  </w:style>
  <w:style w:type="character" w:customStyle="1" w:styleId="FootnoteTextChar">
    <w:name w:val="Footnote Text Char"/>
    <w:link w:val="FootnoteText"/>
    <w:rsid w:val="00D07125"/>
    <w:rPr>
      <w:rFonts w:ascii="Arial" w:hAnsi="Arial"/>
    </w:rPr>
  </w:style>
  <w:style w:type="character" w:styleId="FootnoteReference">
    <w:name w:val="footnote reference"/>
    <w:rsid w:val="00D07125"/>
    <w:rPr>
      <w:vertAlign w:val="superscript"/>
    </w:rPr>
  </w:style>
  <w:style w:type="paragraph" w:customStyle="1" w:styleId="Newquestion1">
    <w:name w:val="New question1"/>
    <w:basedOn w:val="Normal"/>
    <w:rsid w:val="00D07125"/>
    <w:pPr>
      <w:overflowPunct w:val="0"/>
      <w:autoSpaceDE w:val="0"/>
      <w:autoSpaceDN w:val="0"/>
      <w:adjustRightInd w:val="0"/>
      <w:spacing w:before="60" w:after="60"/>
      <w:textAlignment w:val="baseline"/>
    </w:pPr>
    <w:rPr>
      <w:sz w:val="20"/>
      <w:szCs w:val="20"/>
      <w:lang w:eastAsia="en-US"/>
    </w:rPr>
  </w:style>
  <w:style w:type="paragraph" w:customStyle="1" w:styleId="Question2response0">
    <w:name w:val="Question 2 response"/>
    <w:basedOn w:val="Normal"/>
    <w:rsid w:val="00D07125"/>
    <w:pPr>
      <w:overflowPunct w:val="0"/>
      <w:autoSpaceDE w:val="0"/>
      <w:autoSpaceDN w:val="0"/>
      <w:adjustRightInd w:val="0"/>
      <w:spacing w:before="60" w:after="60"/>
      <w:textAlignment w:val="baseline"/>
    </w:pPr>
    <w:rPr>
      <w:rFonts w:cs="Arial"/>
      <w:bCs/>
      <w:sz w:val="20"/>
      <w:szCs w:val="20"/>
      <w:lang w:val="en-GB" w:eastAsia="en-US"/>
    </w:rPr>
  </w:style>
  <w:style w:type="paragraph" w:customStyle="1" w:styleId="ColorfulList-Accent11">
    <w:name w:val="Colorful List - Accent 11"/>
    <w:aliases w:val="Recommendation,List Paragraph1,List Paragraph11,Tier 1 Bullet"/>
    <w:basedOn w:val="Normal"/>
    <w:link w:val="ColorfulList-Accent1Char"/>
    <w:uiPriority w:val="1"/>
    <w:qFormat/>
    <w:rsid w:val="009A2394"/>
    <w:pPr>
      <w:widowControl w:val="0"/>
      <w:spacing w:after="0"/>
    </w:pPr>
    <w:rPr>
      <w:rFonts w:ascii="Calibri" w:eastAsia="Calibri" w:hAnsi="Calibri"/>
      <w:sz w:val="22"/>
      <w:szCs w:val="22"/>
      <w:lang w:val="en-US" w:eastAsia="en-US"/>
    </w:rPr>
  </w:style>
  <w:style w:type="character" w:customStyle="1" w:styleId="ColorfulList-Accent1Char">
    <w:name w:val="Colorful List - Accent 1 Char"/>
    <w:aliases w:val="Recommendation Char,List Paragraph1 Char,List Paragraph11 Char,Tier 1 Bullet Char,List Paragraph Char"/>
    <w:link w:val="ColorfulList-Accent11"/>
    <w:uiPriority w:val="34"/>
    <w:locked/>
    <w:rsid w:val="009A2394"/>
    <w:rPr>
      <w:rFonts w:ascii="Calibri" w:eastAsia="Calibri" w:hAnsi="Calibri"/>
      <w:sz w:val="22"/>
      <w:szCs w:val="22"/>
      <w:lang w:val="en-US" w:eastAsia="en-US"/>
    </w:rPr>
  </w:style>
  <w:style w:type="paragraph" w:styleId="ListParagraph">
    <w:name w:val="List Paragraph"/>
    <w:basedOn w:val="Normal"/>
    <w:uiPriority w:val="34"/>
    <w:qFormat/>
    <w:rsid w:val="00B675BB"/>
    <w:pPr>
      <w:spacing w:after="160" w:line="259" w:lineRule="auto"/>
      <w:ind w:left="720"/>
      <w:contextualSpacing/>
    </w:pPr>
    <w:rPr>
      <w:rFonts w:ascii="Calibri" w:eastAsia="Calibri" w:hAnsi="Calibri"/>
      <w:sz w:val="22"/>
      <w:szCs w:val="22"/>
      <w:lang w:eastAsia="en-US"/>
    </w:rPr>
  </w:style>
  <w:style w:type="character" w:customStyle="1" w:styleId="BodyText2Char">
    <w:name w:val="Body Text 2 Char"/>
    <w:basedOn w:val="DefaultParagraphFont"/>
    <w:link w:val="BodyText2"/>
    <w:rsid w:val="00346B7B"/>
    <w:rPr>
      <w:rFonts w:ascii="Arial" w:hAnsi="Arial"/>
      <w:szCs w:val="24"/>
      <w:lang w:val="en-AU" w:eastAsia="en-AU"/>
    </w:rPr>
  </w:style>
  <w:style w:type="paragraph" w:styleId="TOC5">
    <w:name w:val="toc 5"/>
    <w:basedOn w:val="Normal"/>
    <w:next w:val="Normal"/>
    <w:autoRedefine/>
    <w:rsid w:val="00941713"/>
    <w:pPr>
      <w:spacing w:after="0"/>
      <w:ind w:left="960"/>
    </w:pPr>
    <w:rPr>
      <w:rFonts w:asciiTheme="minorHAnsi" w:hAnsiTheme="minorHAnsi"/>
      <w:sz w:val="18"/>
      <w:szCs w:val="18"/>
    </w:rPr>
  </w:style>
  <w:style w:type="paragraph" w:styleId="TOC6">
    <w:name w:val="toc 6"/>
    <w:basedOn w:val="Normal"/>
    <w:next w:val="Normal"/>
    <w:autoRedefine/>
    <w:rsid w:val="00941713"/>
    <w:pPr>
      <w:spacing w:after="0"/>
      <w:ind w:left="1200"/>
    </w:pPr>
    <w:rPr>
      <w:rFonts w:asciiTheme="minorHAnsi" w:hAnsiTheme="minorHAnsi"/>
      <w:sz w:val="18"/>
      <w:szCs w:val="18"/>
    </w:rPr>
  </w:style>
  <w:style w:type="paragraph" w:styleId="TOC7">
    <w:name w:val="toc 7"/>
    <w:basedOn w:val="Normal"/>
    <w:next w:val="Normal"/>
    <w:autoRedefine/>
    <w:rsid w:val="00941713"/>
    <w:pPr>
      <w:spacing w:after="0"/>
      <w:ind w:left="1440"/>
    </w:pPr>
    <w:rPr>
      <w:rFonts w:asciiTheme="minorHAnsi" w:hAnsiTheme="minorHAnsi"/>
      <w:sz w:val="18"/>
      <w:szCs w:val="18"/>
    </w:rPr>
  </w:style>
  <w:style w:type="paragraph" w:styleId="TOC8">
    <w:name w:val="toc 8"/>
    <w:basedOn w:val="Normal"/>
    <w:next w:val="Normal"/>
    <w:autoRedefine/>
    <w:rsid w:val="00941713"/>
    <w:pPr>
      <w:spacing w:after="0"/>
      <w:ind w:left="1680"/>
    </w:pPr>
    <w:rPr>
      <w:rFonts w:asciiTheme="minorHAnsi" w:hAnsiTheme="minorHAnsi"/>
      <w:sz w:val="18"/>
      <w:szCs w:val="18"/>
    </w:rPr>
  </w:style>
  <w:style w:type="paragraph" w:styleId="TOC9">
    <w:name w:val="toc 9"/>
    <w:basedOn w:val="Normal"/>
    <w:next w:val="Normal"/>
    <w:autoRedefine/>
    <w:rsid w:val="00941713"/>
    <w:pPr>
      <w:spacing w:after="0"/>
      <w:ind w:left="1920"/>
    </w:pPr>
    <w:rPr>
      <w:rFonts w:asciiTheme="minorHAnsi" w:hAnsiTheme="minorHAnsi"/>
      <w:sz w:val="18"/>
      <w:szCs w:val="18"/>
    </w:rPr>
  </w:style>
  <w:style w:type="numbering" w:customStyle="1" w:styleId="Style1">
    <w:name w:val="Style1"/>
    <w:uiPriority w:val="99"/>
    <w:rsid w:val="000E6AEE"/>
    <w:pPr>
      <w:numPr>
        <w:numId w:val="21"/>
      </w:numPr>
    </w:pPr>
  </w:style>
  <w:style w:type="paragraph" w:styleId="Revision">
    <w:name w:val="Revision"/>
    <w:hidden/>
    <w:uiPriority w:val="71"/>
    <w:semiHidden/>
    <w:rsid w:val="005E5E98"/>
    <w:rPr>
      <w:rFonts w:ascii="Arial" w:hAnsi="Arial"/>
      <w:sz w:val="24"/>
      <w:szCs w:val="24"/>
      <w:lang w:val="en-AU" w:eastAsia="en-AU"/>
    </w:rPr>
  </w:style>
  <w:style w:type="paragraph" w:customStyle="1" w:styleId="Default">
    <w:name w:val="Default"/>
    <w:rsid w:val="00A104ED"/>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8970">
      <w:bodyDiv w:val="1"/>
      <w:marLeft w:val="0"/>
      <w:marRight w:val="0"/>
      <w:marTop w:val="0"/>
      <w:marBottom w:val="0"/>
      <w:divBdr>
        <w:top w:val="none" w:sz="0" w:space="0" w:color="auto"/>
        <w:left w:val="none" w:sz="0" w:space="0" w:color="auto"/>
        <w:bottom w:val="none" w:sz="0" w:space="0" w:color="auto"/>
        <w:right w:val="none" w:sz="0" w:space="0" w:color="auto"/>
      </w:divBdr>
    </w:div>
    <w:div w:id="46685980">
      <w:bodyDiv w:val="1"/>
      <w:marLeft w:val="0"/>
      <w:marRight w:val="0"/>
      <w:marTop w:val="0"/>
      <w:marBottom w:val="0"/>
      <w:divBdr>
        <w:top w:val="none" w:sz="0" w:space="0" w:color="auto"/>
        <w:left w:val="none" w:sz="0" w:space="0" w:color="auto"/>
        <w:bottom w:val="none" w:sz="0" w:space="0" w:color="auto"/>
        <w:right w:val="none" w:sz="0" w:space="0" w:color="auto"/>
      </w:divBdr>
    </w:div>
    <w:div w:id="91323070">
      <w:bodyDiv w:val="1"/>
      <w:marLeft w:val="0"/>
      <w:marRight w:val="0"/>
      <w:marTop w:val="0"/>
      <w:marBottom w:val="0"/>
      <w:divBdr>
        <w:top w:val="none" w:sz="0" w:space="0" w:color="auto"/>
        <w:left w:val="none" w:sz="0" w:space="0" w:color="auto"/>
        <w:bottom w:val="none" w:sz="0" w:space="0" w:color="auto"/>
        <w:right w:val="none" w:sz="0" w:space="0" w:color="auto"/>
      </w:divBdr>
    </w:div>
    <w:div w:id="423498419">
      <w:bodyDiv w:val="1"/>
      <w:marLeft w:val="0"/>
      <w:marRight w:val="0"/>
      <w:marTop w:val="0"/>
      <w:marBottom w:val="0"/>
      <w:divBdr>
        <w:top w:val="none" w:sz="0" w:space="0" w:color="auto"/>
        <w:left w:val="none" w:sz="0" w:space="0" w:color="auto"/>
        <w:bottom w:val="none" w:sz="0" w:space="0" w:color="auto"/>
        <w:right w:val="none" w:sz="0" w:space="0" w:color="auto"/>
      </w:divBdr>
      <w:divsChild>
        <w:div w:id="210387646">
          <w:marLeft w:val="0"/>
          <w:marRight w:val="0"/>
          <w:marTop w:val="0"/>
          <w:marBottom w:val="0"/>
          <w:divBdr>
            <w:top w:val="none" w:sz="0" w:space="0" w:color="auto"/>
            <w:left w:val="none" w:sz="0" w:space="0" w:color="auto"/>
            <w:bottom w:val="none" w:sz="0" w:space="0" w:color="auto"/>
            <w:right w:val="none" w:sz="0" w:space="0" w:color="auto"/>
          </w:divBdr>
          <w:divsChild>
            <w:div w:id="19293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8278">
      <w:bodyDiv w:val="1"/>
      <w:marLeft w:val="0"/>
      <w:marRight w:val="0"/>
      <w:marTop w:val="0"/>
      <w:marBottom w:val="0"/>
      <w:divBdr>
        <w:top w:val="none" w:sz="0" w:space="0" w:color="auto"/>
        <w:left w:val="none" w:sz="0" w:space="0" w:color="auto"/>
        <w:bottom w:val="none" w:sz="0" w:space="0" w:color="auto"/>
        <w:right w:val="none" w:sz="0" w:space="0" w:color="auto"/>
      </w:divBdr>
    </w:div>
    <w:div w:id="1448161868">
      <w:bodyDiv w:val="1"/>
      <w:marLeft w:val="0"/>
      <w:marRight w:val="0"/>
      <w:marTop w:val="0"/>
      <w:marBottom w:val="0"/>
      <w:divBdr>
        <w:top w:val="none" w:sz="0" w:space="0" w:color="auto"/>
        <w:left w:val="none" w:sz="0" w:space="0" w:color="auto"/>
        <w:bottom w:val="none" w:sz="0" w:space="0" w:color="auto"/>
        <w:right w:val="none" w:sz="0" w:space="0" w:color="auto"/>
      </w:divBdr>
    </w:div>
    <w:div w:id="1456634775">
      <w:bodyDiv w:val="1"/>
      <w:marLeft w:val="0"/>
      <w:marRight w:val="0"/>
      <w:marTop w:val="0"/>
      <w:marBottom w:val="0"/>
      <w:divBdr>
        <w:top w:val="none" w:sz="0" w:space="0" w:color="auto"/>
        <w:left w:val="none" w:sz="0" w:space="0" w:color="auto"/>
        <w:bottom w:val="none" w:sz="0" w:space="0" w:color="auto"/>
        <w:right w:val="none" w:sz="0" w:space="0" w:color="auto"/>
      </w:divBdr>
    </w:div>
    <w:div w:id="1621642159">
      <w:bodyDiv w:val="1"/>
      <w:marLeft w:val="0"/>
      <w:marRight w:val="0"/>
      <w:marTop w:val="0"/>
      <w:marBottom w:val="0"/>
      <w:divBdr>
        <w:top w:val="none" w:sz="0" w:space="0" w:color="auto"/>
        <w:left w:val="none" w:sz="0" w:space="0" w:color="auto"/>
        <w:bottom w:val="none" w:sz="0" w:space="0" w:color="auto"/>
        <w:right w:val="none" w:sz="0" w:space="0" w:color="auto"/>
      </w:divBdr>
    </w:div>
    <w:div w:id="1868717886">
      <w:bodyDiv w:val="1"/>
      <w:marLeft w:val="0"/>
      <w:marRight w:val="0"/>
      <w:marTop w:val="0"/>
      <w:marBottom w:val="0"/>
      <w:divBdr>
        <w:top w:val="none" w:sz="0" w:space="0" w:color="auto"/>
        <w:left w:val="none" w:sz="0" w:space="0" w:color="auto"/>
        <w:bottom w:val="none" w:sz="0" w:space="0" w:color="auto"/>
        <w:right w:val="none" w:sz="0" w:space="0" w:color="auto"/>
      </w:divBdr>
    </w:div>
    <w:div w:id="1994020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eenindustries.sa.gov.au/sa-waste-resource-recovery-infrastructure-plan"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greenindustries.sa.gov.au/publications-waste-strategy-2015-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industries.sa.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rena.yang@sa.gov.au" TargetMode="External"/><Relationship Id="rId4" Type="http://schemas.openxmlformats.org/officeDocument/2006/relationships/settings" Target="settings.xml"/><Relationship Id="rId9" Type="http://schemas.openxmlformats.org/officeDocument/2006/relationships/hyperlink" Target="https://www.greenindustries.sa.gov.au/funding" TargetMode="External"/><Relationship Id="rId14" Type="http://schemas.openxmlformats.org/officeDocument/2006/relationships/hyperlink" Target="mailto:serena.yang@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B84A9-D3F4-4C25-9749-CF72CF79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2697</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Green Industries SA - Infrastructure Grants 2016-17</vt:lpstr>
    </vt:vector>
  </TitlesOfParts>
  <Company>GISA</Company>
  <LinksUpToDate>false</LinksUpToDate>
  <CharactersWithSpaces>20109</CharactersWithSpaces>
  <SharedDoc>false</SharedDoc>
  <HyperlinkBase/>
  <HLinks>
    <vt:vector size="270" baseType="variant">
      <vt:variant>
        <vt:i4>5570667</vt:i4>
      </vt:variant>
      <vt:variant>
        <vt:i4>228</vt:i4>
      </vt:variant>
      <vt:variant>
        <vt:i4>0</vt:i4>
      </vt:variant>
      <vt:variant>
        <vt:i4>5</vt:i4>
      </vt:variant>
      <vt:variant>
        <vt:lpwstr>http://www.epa.sa.gov.au/environmental_info/waste/legislation/waste_to_resources_policy/landfill_bans</vt:lpwstr>
      </vt:variant>
      <vt:variant>
        <vt:lpwstr>12</vt:lpwstr>
      </vt:variant>
      <vt:variant>
        <vt:i4>5636203</vt:i4>
      </vt:variant>
      <vt:variant>
        <vt:i4>225</vt:i4>
      </vt:variant>
      <vt:variant>
        <vt:i4>0</vt:i4>
      </vt:variant>
      <vt:variant>
        <vt:i4>5</vt:i4>
      </vt:variant>
      <vt:variant>
        <vt:lpwstr>http://www.epa.sa.gov.au/environmental_info/waste/legislation/waste_to_resources_policy/landfill_bans</vt:lpwstr>
      </vt:variant>
      <vt:variant>
        <vt:lpwstr>11</vt:lpwstr>
      </vt:variant>
      <vt:variant>
        <vt:i4>5701739</vt:i4>
      </vt:variant>
      <vt:variant>
        <vt:i4>222</vt:i4>
      </vt:variant>
      <vt:variant>
        <vt:i4>0</vt:i4>
      </vt:variant>
      <vt:variant>
        <vt:i4>5</vt:i4>
      </vt:variant>
      <vt:variant>
        <vt:lpwstr>http://www.epa.sa.gov.au/environmental_info/waste/legislation/waste_to_resources_policy/landfill_bans</vt:lpwstr>
      </vt:variant>
      <vt:variant>
        <vt:lpwstr>10</vt:lpwstr>
      </vt:variant>
      <vt:variant>
        <vt:i4>6750307</vt:i4>
      </vt:variant>
      <vt:variant>
        <vt:i4>219</vt:i4>
      </vt:variant>
      <vt:variant>
        <vt:i4>0</vt:i4>
      </vt:variant>
      <vt:variant>
        <vt:i4>5</vt:i4>
      </vt:variant>
      <vt:variant>
        <vt:lpwstr>http://www.epa.sa.gov.au/environmental_info/waste/legislation/waste_to_resources_policy/landfill_bans</vt:lpwstr>
      </vt:variant>
      <vt:variant>
        <vt:lpwstr>9</vt:lpwstr>
      </vt:variant>
      <vt:variant>
        <vt:i4>6750306</vt:i4>
      </vt:variant>
      <vt:variant>
        <vt:i4>216</vt:i4>
      </vt:variant>
      <vt:variant>
        <vt:i4>0</vt:i4>
      </vt:variant>
      <vt:variant>
        <vt:i4>5</vt:i4>
      </vt:variant>
      <vt:variant>
        <vt:lpwstr>http://www.epa.sa.gov.au/environmental_info/waste/legislation/waste_to_resources_policy/landfill_bans</vt:lpwstr>
      </vt:variant>
      <vt:variant>
        <vt:lpwstr>8</vt:lpwstr>
      </vt:variant>
      <vt:variant>
        <vt:i4>6750317</vt:i4>
      </vt:variant>
      <vt:variant>
        <vt:i4>213</vt:i4>
      </vt:variant>
      <vt:variant>
        <vt:i4>0</vt:i4>
      </vt:variant>
      <vt:variant>
        <vt:i4>5</vt:i4>
      </vt:variant>
      <vt:variant>
        <vt:lpwstr>http://www.epa.sa.gov.au/environmental_info/waste/legislation/waste_to_resources_policy/landfill_bans</vt:lpwstr>
      </vt:variant>
      <vt:variant>
        <vt:lpwstr>7</vt:lpwstr>
      </vt:variant>
      <vt:variant>
        <vt:i4>6750316</vt:i4>
      </vt:variant>
      <vt:variant>
        <vt:i4>210</vt:i4>
      </vt:variant>
      <vt:variant>
        <vt:i4>0</vt:i4>
      </vt:variant>
      <vt:variant>
        <vt:i4>5</vt:i4>
      </vt:variant>
      <vt:variant>
        <vt:lpwstr>http://www.epa.sa.gov.au/environmental_info/waste/legislation/waste_to_resources_policy/landfill_bans</vt:lpwstr>
      </vt:variant>
      <vt:variant>
        <vt:lpwstr>6</vt:lpwstr>
      </vt:variant>
      <vt:variant>
        <vt:i4>6750319</vt:i4>
      </vt:variant>
      <vt:variant>
        <vt:i4>207</vt:i4>
      </vt:variant>
      <vt:variant>
        <vt:i4>0</vt:i4>
      </vt:variant>
      <vt:variant>
        <vt:i4>5</vt:i4>
      </vt:variant>
      <vt:variant>
        <vt:lpwstr>http://www.epa.sa.gov.au/environmental_info/waste/legislation/waste_to_resources_policy/landfill_bans</vt:lpwstr>
      </vt:variant>
      <vt:variant>
        <vt:lpwstr>5</vt:lpwstr>
      </vt:variant>
      <vt:variant>
        <vt:i4>6750318</vt:i4>
      </vt:variant>
      <vt:variant>
        <vt:i4>204</vt:i4>
      </vt:variant>
      <vt:variant>
        <vt:i4>0</vt:i4>
      </vt:variant>
      <vt:variant>
        <vt:i4>5</vt:i4>
      </vt:variant>
      <vt:variant>
        <vt:lpwstr>http://www.epa.sa.gov.au/environmental_info/waste/legislation/waste_to_resources_policy/landfill_bans</vt:lpwstr>
      </vt:variant>
      <vt:variant>
        <vt:lpwstr>4</vt:lpwstr>
      </vt:variant>
      <vt:variant>
        <vt:i4>6750312</vt:i4>
      </vt:variant>
      <vt:variant>
        <vt:i4>201</vt:i4>
      </vt:variant>
      <vt:variant>
        <vt:i4>0</vt:i4>
      </vt:variant>
      <vt:variant>
        <vt:i4>5</vt:i4>
      </vt:variant>
      <vt:variant>
        <vt:lpwstr>http://www.epa.sa.gov.au/environmental_info/waste/legislation/waste_to_resources_policy/landfill_bans</vt:lpwstr>
      </vt:variant>
      <vt:variant>
        <vt:lpwstr>2</vt:lpwstr>
      </vt:variant>
      <vt:variant>
        <vt:i4>7602295</vt:i4>
      </vt:variant>
      <vt:variant>
        <vt:i4>195</vt:i4>
      </vt:variant>
      <vt:variant>
        <vt:i4>0</vt:i4>
      </vt:variant>
      <vt:variant>
        <vt:i4>5</vt:i4>
      </vt:variant>
      <vt:variant>
        <vt:lpwstr>http://www.greenindustries.sa.gov.au/publications-waste-strategy-2015-2020</vt:lpwstr>
      </vt:variant>
      <vt:variant>
        <vt:lpwstr/>
      </vt:variant>
      <vt:variant>
        <vt:i4>2818160</vt:i4>
      </vt:variant>
      <vt:variant>
        <vt:i4>192</vt:i4>
      </vt:variant>
      <vt:variant>
        <vt:i4>0</vt:i4>
      </vt:variant>
      <vt:variant>
        <vt:i4>5</vt:i4>
      </vt:variant>
      <vt:variant>
        <vt:lpwstr>http://www.zerowaste.sa.gov.au/</vt:lpwstr>
      </vt:variant>
      <vt:variant>
        <vt:lpwstr/>
      </vt:variant>
      <vt:variant>
        <vt:i4>7471104</vt:i4>
      </vt:variant>
      <vt:variant>
        <vt:i4>189</vt:i4>
      </vt:variant>
      <vt:variant>
        <vt:i4>0</vt:i4>
      </vt:variant>
      <vt:variant>
        <vt:i4>5</vt:i4>
      </vt:variant>
      <vt:variant>
        <vt:lpwstr>http://www.zerowaste.sa.gov.au/upload/resource-centre/publications/corporate/7679/Approved ZWSA_Busines Plan 15-16 v7 1 July 2015.pdf</vt:lpwstr>
      </vt:variant>
      <vt:variant>
        <vt:lpwstr/>
      </vt:variant>
      <vt:variant>
        <vt:i4>5439606</vt:i4>
      </vt:variant>
      <vt:variant>
        <vt:i4>186</vt:i4>
      </vt:variant>
      <vt:variant>
        <vt:i4>0</vt:i4>
      </vt:variant>
      <vt:variant>
        <vt:i4>5</vt:i4>
      </vt:variant>
      <vt:variant>
        <vt:lpwstr>mailto:justin.lang@sa.gov.au</vt:lpwstr>
      </vt:variant>
      <vt:variant>
        <vt:lpwstr/>
      </vt:variant>
      <vt:variant>
        <vt:i4>5439606</vt:i4>
      </vt:variant>
      <vt:variant>
        <vt:i4>183</vt:i4>
      </vt:variant>
      <vt:variant>
        <vt:i4>0</vt:i4>
      </vt:variant>
      <vt:variant>
        <vt:i4>5</vt:i4>
      </vt:variant>
      <vt:variant>
        <vt:lpwstr>mailto:justin.lang@sa.gov.au</vt:lpwstr>
      </vt:variant>
      <vt:variant>
        <vt:lpwstr/>
      </vt:variant>
      <vt:variant>
        <vt:i4>1245233</vt:i4>
      </vt:variant>
      <vt:variant>
        <vt:i4>176</vt:i4>
      </vt:variant>
      <vt:variant>
        <vt:i4>0</vt:i4>
      </vt:variant>
      <vt:variant>
        <vt:i4>5</vt:i4>
      </vt:variant>
      <vt:variant>
        <vt:lpwstr/>
      </vt:variant>
      <vt:variant>
        <vt:lpwstr>_Toc454959410</vt:lpwstr>
      </vt:variant>
      <vt:variant>
        <vt:i4>1179697</vt:i4>
      </vt:variant>
      <vt:variant>
        <vt:i4>170</vt:i4>
      </vt:variant>
      <vt:variant>
        <vt:i4>0</vt:i4>
      </vt:variant>
      <vt:variant>
        <vt:i4>5</vt:i4>
      </vt:variant>
      <vt:variant>
        <vt:lpwstr/>
      </vt:variant>
      <vt:variant>
        <vt:lpwstr>_Toc454959409</vt:lpwstr>
      </vt:variant>
      <vt:variant>
        <vt:i4>1179697</vt:i4>
      </vt:variant>
      <vt:variant>
        <vt:i4>164</vt:i4>
      </vt:variant>
      <vt:variant>
        <vt:i4>0</vt:i4>
      </vt:variant>
      <vt:variant>
        <vt:i4>5</vt:i4>
      </vt:variant>
      <vt:variant>
        <vt:lpwstr/>
      </vt:variant>
      <vt:variant>
        <vt:lpwstr>_Toc454959408</vt:lpwstr>
      </vt:variant>
      <vt:variant>
        <vt:i4>1179697</vt:i4>
      </vt:variant>
      <vt:variant>
        <vt:i4>158</vt:i4>
      </vt:variant>
      <vt:variant>
        <vt:i4>0</vt:i4>
      </vt:variant>
      <vt:variant>
        <vt:i4>5</vt:i4>
      </vt:variant>
      <vt:variant>
        <vt:lpwstr/>
      </vt:variant>
      <vt:variant>
        <vt:lpwstr>_Toc454959407</vt:lpwstr>
      </vt:variant>
      <vt:variant>
        <vt:i4>1179697</vt:i4>
      </vt:variant>
      <vt:variant>
        <vt:i4>152</vt:i4>
      </vt:variant>
      <vt:variant>
        <vt:i4>0</vt:i4>
      </vt:variant>
      <vt:variant>
        <vt:i4>5</vt:i4>
      </vt:variant>
      <vt:variant>
        <vt:lpwstr/>
      </vt:variant>
      <vt:variant>
        <vt:lpwstr>_Toc454959406</vt:lpwstr>
      </vt:variant>
      <vt:variant>
        <vt:i4>1179697</vt:i4>
      </vt:variant>
      <vt:variant>
        <vt:i4>146</vt:i4>
      </vt:variant>
      <vt:variant>
        <vt:i4>0</vt:i4>
      </vt:variant>
      <vt:variant>
        <vt:i4>5</vt:i4>
      </vt:variant>
      <vt:variant>
        <vt:lpwstr/>
      </vt:variant>
      <vt:variant>
        <vt:lpwstr>_Toc454959405</vt:lpwstr>
      </vt:variant>
      <vt:variant>
        <vt:i4>1179697</vt:i4>
      </vt:variant>
      <vt:variant>
        <vt:i4>140</vt:i4>
      </vt:variant>
      <vt:variant>
        <vt:i4>0</vt:i4>
      </vt:variant>
      <vt:variant>
        <vt:i4>5</vt:i4>
      </vt:variant>
      <vt:variant>
        <vt:lpwstr/>
      </vt:variant>
      <vt:variant>
        <vt:lpwstr>_Toc454959404</vt:lpwstr>
      </vt:variant>
      <vt:variant>
        <vt:i4>1179697</vt:i4>
      </vt:variant>
      <vt:variant>
        <vt:i4>134</vt:i4>
      </vt:variant>
      <vt:variant>
        <vt:i4>0</vt:i4>
      </vt:variant>
      <vt:variant>
        <vt:i4>5</vt:i4>
      </vt:variant>
      <vt:variant>
        <vt:lpwstr/>
      </vt:variant>
      <vt:variant>
        <vt:lpwstr>_Toc454959403</vt:lpwstr>
      </vt:variant>
      <vt:variant>
        <vt:i4>1179697</vt:i4>
      </vt:variant>
      <vt:variant>
        <vt:i4>128</vt:i4>
      </vt:variant>
      <vt:variant>
        <vt:i4>0</vt:i4>
      </vt:variant>
      <vt:variant>
        <vt:i4>5</vt:i4>
      </vt:variant>
      <vt:variant>
        <vt:lpwstr/>
      </vt:variant>
      <vt:variant>
        <vt:lpwstr>_Toc454959402</vt:lpwstr>
      </vt:variant>
      <vt:variant>
        <vt:i4>1179697</vt:i4>
      </vt:variant>
      <vt:variant>
        <vt:i4>122</vt:i4>
      </vt:variant>
      <vt:variant>
        <vt:i4>0</vt:i4>
      </vt:variant>
      <vt:variant>
        <vt:i4>5</vt:i4>
      </vt:variant>
      <vt:variant>
        <vt:lpwstr/>
      </vt:variant>
      <vt:variant>
        <vt:lpwstr>_Toc454959401</vt:lpwstr>
      </vt:variant>
      <vt:variant>
        <vt:i4>1179697</vt:i4>
      </vt:variant>
      <vt:variant>
        <vt:i4>116</vt:i4>
      </vt:variant>
      <vt:variant>
        <vt:i4>0</vt:i4>
      </vt:variant>
      <vt:variant>
        <vt:i4>5</vt:i4>
      </vt:variant>
      <vt:variant>
        <vt:lpwstr/>
      </vt:variant>
      <vt:variant>
        <vt:lpwstr>_Toc454959400</vt:lpwstr>
      </vt:variant>
      <vt:variant>
        <vt:i4>1769526</vt:i4>
      </vt:variant>
      <vt:variant>
        <vt:i4>110</vt:i4>
      </vt:variant>
      <vt:variant>
        <vt:i4>0</vt:i4>
      </vt:variant>
      <vt:variant>
        <vt:i4>5</vt:i4>
      </vt:variant>
      <vt:variant>
        <vt:lpwstr/>
      </vt:variant>
      <vt:variant>
        <vt:lpwstr>_Toc454959399</vt:lpwstr>
      </vt:variant>
      <vt:variant>
        <vt:i4>1769526</vt:i4>
      </vt:variant>
      <vt:variant>
        <vt:i4>104</vt:i4>
      </vt:variant>
      <vt:variant>
        <vt:i4>0</vt:i4>
      </vt:variant>
      <vt:variant>
        <vt:i4>5</vt:i4>
      </vt:variant>
      <vt:variant>
        <vt:lpwstr/>
      </vt:variant>
      <vt:variant>
        <vt:lpwstr>_Toc454959398</vt:lpwstr>
      </vt:variant>
      <vt:variant>
        <vt:i4>1769526</vt:i4>
      </vt:variant>
      <vt:variant>
        <vt:i4>98</vt:i4>
      </vt:variant>
      <vt:variant>
        <vt:i4>0</vt:i4>
      </vt:variant>
      <vt:variant>
        <vt:i4>5</vt:i4>
      </vt:variant>
      <vt:variant>
        <vt:lpwstr/>
      </vt:variant>
      <vt:variant>
        <vt:lpwstr>_Toc454959397</vt:lpwstr>
      </vt:variant>
      <vt:variant>
        <vt:i4>1769526</vt:i4>
      </vt:variant>
      <vt:variant>
        <vt:i4>92</vt:i4>
      </vt:variant>
      <vt:variant>
        <vt:i4>0</vt:i4>
      </vt:variant>
      <vt:variant>
        <vt:i4>5</vt:i4>
      </vt:variant>
      <vt:variant>
        <vt:lpwstr/>
      </vt:variant>
      <vt:variant>
        <vt:lpwstr>_Toc454959396</vt:lpwstr>
      </vt:variant>
      <vt:variant>
        <vt:i4>1769526</vt:i4>
      </vt:variant>
      <vt:variant>
        <vt:i4>86</vt:i4>
      </vt:variant>
      <vt:variant>
        <vt:i4>0</vt:i4>
      </vt:variant>
      <vt:variant>
        <vt:i4>5</vt:i4>
      </vt:variant>
      <vt:variant>
        <vt:lpwstr/>
      </vt:variant>
      <vt:variant>
        <vt:lpwstr>_Toc454959395</vt:lpwstr>
      </vt:variant>
      <vt:variant>
        <vt:i4>1769526</vt:i4>
      </vt:variant>
      <vt:variant>
        <vt:i4>80</vt:i4>
      </vt:variant>
      <vt:variant>
        <vt:i4>0</vt:i4>
      </vt:variant>
      <vt:variant>
        <vt:i4>5</vt:i4>
      </vt:variant>
      <vt:variant>
        <vt:lpwstr/>
      </vt:variant>
      <vt:variant>
        <vt:lpwstr>_Toc454959394</vt:lpwstr>
      </vt:variant>
      <vt:variant>
        <vt:i4>1769526</vt:i4>
      </vt:variant>
      <vt:variant>
        <vt:i4>74</vt:i4>
      </vt:variant>
      <vt:variant>
        <vt:i4>0</vt:i4>
      </vt:variant>
      <vt:variant>
        <vt:i4>5</vt:i4>
      </vt:variant>
      <vt:variant>
        <vt:lpwstr/>
      </vt:variant>
      <vt:variant>
        <vt:lpwstr>_Toc454959393</vt:lpwstr>
      </vt:variant>
      <vt:variant>
        <vt:i4>1769526</vt:i4>
      </vt:variant>
      <vt:variant>
        <vt:i4>68</vt:i4>
      </vt:variant>
      <vt:variant>
        <vt:i4>0</vt:i4>
      </vt:variant>
      <vt:variant>
        <vt:i4>5</vt:i4>
      </vt:variant>
      <vt:variant>
        <vt:lpwstr/>
      </vt:variant>
      <vt:variant>
        <vt:lpwstr>_Toc454959392</vt:lpwstr>
      </vt:variant>
      <vt:variant>
        <vt:i4>1769526</vt:i4>
      </vt:variant>
      <vt:variant>
        <vt:i4>62</vt:i4>
      </vt:variant>
      <vt:variant>
        <vt:i4>0</vt:i4>
      </vt:variant>
      <vt:variant>
        <vt:i4>5</vt:i4>
      </vt:variant>
      <vt:variant>
        <vt:lpwstr/>
      </vt:variant>
      <vt:variant>
        <vt:lpwstr>_Toc454959391</vt:lpwstr>
      </vt:variant>
      <vt:variant>
        <vt:i4>1769526</vt:i4>
      </vt:variant>
      <vt:variant>
        <vt:i4>56</vt:i4>
      </vt:variant>
      <vt:variant>
        <vt:i4>0</vt:i4>
      </vt:variant>
      <vt:variant>
        <vt:i4>5</vt:i4>
      </vt:variant>
      <vt:variant>
        <vt:lpwstr/>
      </vt:variant>
      <vt:variant>
        <vt:lpwstr>_Toc454959390</vt:lpwstr>
      </vt:variant>
      <vt:variant>
        <vt:i4>1703990</vt:i4>
      </vt:variant>
      <vt:variant>
        <vt:i4>50</vt:i4>
      </vt:variant>
      <vt:variant>
        <vt:i4>0</vt:i4>
      </vt:variant>
      <vt:variant>
        <vt:i4>5</vt:i4>
      </vt:variant>
      <vt:variant>
        <vt:lpwstr/>
      </vt:variant>
      <vt:variant>
        <vt:lpwstr>_Toc454959389</vt:lpwstr>
      </vt:variant>
      <vt:variant>
        <vt:i4>1703990</vt:i4>
      </vt:variant>
      <vt:variant>
        <vt:i4>44</vt:i4>
      </vt:variant>
      <vt:variant>
        <vt:i4>0</vt:i4>
      </vt:variant>
      <vt:variant>
        <vt:i4>5</vt:i4>
      </vt:variant>
      <vt:variant>
        <vt:lpwstr/>
      </vt:variant>
      <vt:variant>
        <vt:lpwstr>_Toc454959388</vt:lpwstr>
      </vt:variant>
      <vt:variant>
        <vt:i4>1703990</vt:i4>
      </vt:variant>
      <vt:variant>
        <vt:i4>38</vt:i4>
      </vt:variant>
      <vt:variant>
        <vt:i4>0</vt:i4>
      </vt:variant>
      <vt:variant>
        <vt:i4>5</vt:i4>
      </vt:variant>
      <vt:variant>
        <vt:lpwstr/>
      </vt:variant>
      <vt:variant>
        <vt:lpwstr>_Toc454959387</vt:lpwstr>
      </vt:variant>
      <vt:variant>
        <vt:i4>1703990</vt:i4>
      </vt:variant>
      <vt:variant>
        <vt:i4>32</vt:i4>
      </vt:variant>
      <vt:variant>
        <vt:i4>0</vt:i4>
      </vt:variant>
      <vt:variant>
        <vt:i4>5</vt:i4>
      </vt:variant>
      <vt:variant>
        <vt:lpwstr/>
      </vt:variant>
      <vt:variant>
        <vt:lpwstr>_Toc454959386</vt:lpwstr>
      </vt:variant>
      <vt:variant>
        <vt:i4>1703990</vt:i4>
      </vt:variant>
      <vt:variant>
        <vt:i4>26</vt:i4>
      </vt:variant>
      <vt:variant>
        <vt:i4>0</vt:i4>
      </vt:variant>
      <vt:variant>
        <vt:i4>5</vt:i4>
      </vt:variant>
      <vt:variant>
        <vt:lpwstr/>
      </vt:variant>
      <vt:variant>
        <vt:lpwstr>_Toc454959385</vt:lpwstr>
      </vt:variant>
      <vt:variant>
        <vt:i4>1703990</vt:i4>
      </vt:variant>
      <vt:variant>
        <vt:i4>20</vt:i4>
      </vt:variant>
      <vt:variant>
        <vt:i4>0</vt:i4>
      </vt:variant>
      <vt:variant>
        <vt:i4>5</vt:i4>
      </vt:variant>
      <vt:variant>
        <vt:lpwstr/>
      </vt:variant>
      <vt:variant>
        <vt:lpwstr>_Toc454959384</vt:lpwstr>
      </vt:variant>
      <vt:variant>
        <vt:i4>1703990</vt:i4>
      </vt:variant>
      <vt:variant>
        <vt:i4>14</vt:i4>
      </vt:variant>
      <vt:variant>
        <vt:i4>0</vt:i4>
      </vt:variant>
      <vt:variant>
        <vt:i4>5</vt:i4>
      </vt:variant>
      <vt:variant>
        <vt:lpwstr/>
      </vt:variant>
      <vt:variant>
        <vt:lpwstr>_Toc454959383</vt:lpwstr>
      </vt:variant>
      <vt:variant>
        <vt:i4>1703990</vt:i4>
      </vt:variant>
      <vt:variant>
        <vt:i4>8</vt:i4>
      </vt:variant>
      <vt:variant>
        <vt:i4>0</vt:i4>
      </vt:variant>
      <vt:variant>
        <vt:i4>5</vt:i4>
      </vt:variant>
      <vt:variant>
        <vt:lpwstr/>
      </vt:variant>
      <vt:variant>
        <vt:lpwstr>_Toc454959382</vt:lpwstr>
      </vt:variant>
      <vt:variant>
        <vt:i4>1703990</vt:i4>
      </vt:variant>
      <vt:variant>
        <vt:i4>2</vt:i4>
      </vt:variant>
      <vt:variant>
        <vt:i4>0</vt:i4>
      </vt:variant>
      <vt:variant>
        <vt:i4>5</vt:i4>
      </vt:variant>
      <vt:variant>
        <vt:lpwstr/>
      </vt:variant>
      <vt:variant>
        <vt:lpwstr>_Toc454959381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Industries SA - Infrastructure Grants 2016-17</dc:title>
  <dc:subject>Infrastructure Grants 2016-17</dc:subject>
  <dc:creator>Meg Oster</dc:creator>
  <cp:lastModifiedBy>Serena Yang</cp:lastModifiedBy>
  <cp:revision>4</cp:revision>
  <cp:lastPrinted>2019-12-11T23:23:00Z</cp:lastPrinted>
  <dcterms:created xsi:type="dcterms:W3CDTF">2020-08-25T06:06:00Z</dcterms:created>
  <dcterms:modified xsi:type="dcterms:W3CDTF">2020-08-27T10:01:00Z</dcterms:modified>
</cp:coreProperties>
</file>